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建設業法施行規則等改正の概要</w:t>
      </w:r>
    </w:p>
    <w:p>
      <w:pPr>
        <w:pStyle w:val="0"/>
        <w:rPr>
          <w:rFonts w:hint="eastAsia" w:ascii="ＭＳ 明朝" w:hAnsi="ＭＳ 明朝" w:eastAsia="ＭＳ 明朝"/>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　改正の</w:t>
      </w:r>
      <w:bookmarkStart w:id="0" w:name="_GoBack"/>
      <w:bookmarkEnd w:id="0"/>
      <w:r>
        <w:rPr>
          <w:rFonts w:hint="eastAsia" w:ascii="ＭＳ ゴシック" w:hAnsi="ＭＳ ゴシック" w:eastAsia="ＭＳ ゴシック"/>
          <w:sz w:val="24"/>
        </w:rPr>
        <w:t>概要</w:t>
      </w:r>
    </w:p>
    <w:p>
      <w:pPr>
        <w:pStyle w:val="0"/>
        <w:ind w:firstLine="240" w:firstLineChars="100"/>
        <w:rPr>
          <w:rFonts w:hint="eastAsia" w:ascii="ＭＳ 明朝" w:hAnsi="ＭＳ 明朝" w:eastAsia="ＭＳ 明朝"/>
          <w:sz w:val="24"/>
        </w:rPr>
      </w:pPr>
      <w:r>
        <w:rPr>
          <w:rFonts w:hint="eastAsia" w:ascii="ＭＳ ゴシック" w:hAnsi="ＭＳ ゴシック" w:eastAsia="ＭＳ ゴシック"/>
          <w:sz w:val="24"/>
        </w:rPr>
        <w:t>(</w:t>
      </w:r>
      <w:r>
        <w:rPr>
          <w:rFonts w:hint="eastAsia" w:ascii="ＭＳ 明朝" w:hAnsi="ＭＳ 明朝" w:eastAsia="ＭＳ 明朝"/>
          <w:sz w:val="24"/>
        </w:rPr>
        <w:t xml:space="preserve">1) </w:t>
      </w:r>
      <w:r>
        <w:rPr>
          <w:rFonts w:hint="eastAsia" w:ascii="ＭＳ 明朝" w:hAnsi="ＭＳ 明朝" w:eastAsia="ＭＳ 明朝"/>
          <w:sz w:val="24"/>
        </w:rPr>
        <w:t>経営事項審査における社会性等（Ｗ）の評価項目の改正</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経営事項審査における社会性等（Ｗ）の評価項目を再編し、現行の「労働福祉の</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状況（Ｗ１）」、「若年の技術者及び技能労働者の育成及び確保の状況（Ｗ９）」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及び「建設工事を適正に実施するために必要な知識及び技術又は技能の向上に関す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る建設工事に従事する者の取組の状況（Ｗ</w:t>
      </w:r>
      <w:r>
        <w:rPr>
          <w:rFonts w:hint="eastAsia" w:ascii="ＭＳ 明朝" w:hAnsi="ＭＳ 明朝" w:eastAsia="ＭＳ 明朝"/>
          <w:sz w:val="24"/>
        </w:rPr>
        <w:t>10</w:t>
      </w:r>
      <w:r>
        <w:rPr>
          <w:rFonts w:hint="eastAsia" w:ascii="ＭＳ 明朝" w:hAnsi="ＭＳ 明朝" w:eastAsia="ＭＳ 明朝"/>
          <w:sz w:val="24"/>
        </w:rPr>
        <w:t>）」に以下の①～④の項目をあわせ、</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新たに「建設工事の担い手の育成及び確保に関する取組の状況」として評価するこ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ととした。</w:t>
      </w:r>
    </w:p>
    <w:p>
      <w:pPr>
        <w:pStyle w:val="0"/>
        <w:autoSpaceDE w:val="0"/>
        <w:autoSpaceDN w:val="0"/>
        <w:adjustRightInd w:val="0"/>
        <w:ind w:firstLine="0" w:firstLineChars="100"/>
        <w:jc w:val="left"/>
        <w:rPr>
          <w:rFonts w:hint="eastAsia" w:ascii="ＭＳ 明朝" w:hAnsi="ＭＳ 明朝" w:eastAsia="ＭＳ 明朝"/>
        </w:rPr>
      </w:pPr>
      <w:r>
        <w:rPr>
          <w:rFonts w:hint="eastAsia" w:ascii="ＭＳ 明朝" w:hAnsi="ＭＳ 明朝" w:eastAsia="ＭＳ 明朝"/>
          <w:sz w:val="24"/>
        </w:rPr>
        <w:t>①審査基準日における女性の職業生活における活躍の推進に関する法律（平成</w:t>
      </w:r>
      <w:r>
        <w:rPr>
          <w:rFonts w:hint="eastAsia" w:ascii="ＭＳ 明朝" w:hAnsi="ＭＳ 明朝" w:eastAsia="ＭＳ 明朝"/>
          <w:sz w:val="24"/>
        </w:rPr>
        <w:t>27</w:t>
      </w:r>
      <w:r>
        <w:rPr>
          <w:rFonts w:hint="eastAsia" w:ascii="ＭＳ 明朝" w:hAnsi="ＭＳ 明朝" w:eastAsia="ＭＳ 明朝"/>
          <w:sz w:val="24"/>
        </w:rPr>
        <w:t>年</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法律第</w:t>
      </w:r>
      <w:r>
        <w:rPr>
          <w:rFonts w:hint="eastAsia" w:ascii="ＭＳ 明朝" w:hAnsi="ＭＳ 明朝" w:eastAsia="ＭＳ 明朝"/>
          <w:sz w:val="24"/>
        </w:rPr>
        <w:t>64</w:t>
      </w:r>
      <w:r>
        <w:rPr>
          <w:rFonts w:hint="eastAsia" w:ascii="ＭＳ 明朝" w:hAnsi="ＭＳ 明朝" w:eastAsia="ＭＳ 明朝"/>
          <w:sz w:val="24"/>
        </w:rPr>
        <w:t>号）に基づく「えるぼし認定（１段階目）」「えるぼし認定（２段階目）」</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「えるぼし認定（３段階目）」「プラチナえるぼし認定」の取得状況</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②審査基準日における次世代育成支援対策推進法（平成</w:t>
      </w:r>
      <w:r>
        <w:rPr>
          <w:rFonts w:hint="eastAsia" w:ascii="ＭＳ 明朝" w:hAnsi="ＭＳ 明朝" w:eastAsia="ＭＳ 明朝"/>
          <w:sz w:val="24"/>
        </w:rPr>
        <w:t>15</w:t>
      </w:r>
      <w:r>
        <w:rPr>
          <w:rFonts w:hint="eastAsia" w:ascii="ＭＳ 明朝" w:hAnsi="ＭＳ 明朝" w:eastAsia="ＭＳ 明朝"/>
          <w:sz w:val="24"/>
        </w:rPr>
        <w:t>年法律第</w:t>
      </w:r>
      <w:r>
        <w:rPr>
          <w:rFonts w:hint="eastAsia" w:ascii="ＭＳ 明朝" w:hAnsi="ＭＳ 明朝" w:eastAsia="ＭＳ 明朝"/>
          <w:sz w:val="24"/>
        </w:rPr>
        <w:t>120</w:t>
      </w:r>
      <w:r>
        <w:rPr>
          <w:rFonts w:hint="eastAsia" w:ascii="ＭＳ 明朝" w:hAnsi="ＭＳ 明朝" w:eastAsia="ＭＳ 明朝"/>
          <w:sz w:val="24"/>
        </w:rPr>
        <w:t>号）に基づく</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「くるみん認定」「トライくるみん認定」「プラチナくるみん認定」の取得状況</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③審査基準日における青少年の雇用の促進等に関する法律（昭和</w:t>
      </w:r>
      <w:r>
        <w:rPr>
          <w:rFonts w:hint="eastAsia" w:ascii="ＭＳ 明朝" w:hAnsi="ＭＳ 明朝" w:eastAsia="ＭＳ 明朝"/>
          <w:sz w:val="24"/>
        </w:rPr>
        <w:t>45</w:t>
      </w:r>
      <w:r>
        <w:rPr>
          <w:rFonts w:hint="eastAsia" w:ascii="ＭＳ 明朝" w:hAnsi="ＭＳ 明朝" w:eastAsia="ＭＳ 明朝"/>
          <w:sz w:val="24"/>
        </w:rPr>
        <w:t>年法律第</w:t>
      </w:r>
      <w:r>
        <w:rPr>
          <w:rFonts w:hint="eastAsia" w:ascii="ＭＳ 明朝" w:hAnsi="ＭＳ 明朝" w:eastAsia="ＭＳ 明朝"/>
          <w:sz w:val="24"/>
        </w:rPr>
        <w:t>98</w:t>
      </w:r>
      <w:r>
        <w:rPr>
          <w:rFonts w:hint="eastAsia" w:ascii="ＭＳ 明朝" w:hAnsi="ＭＳ 明朝" w:eastAsia="ＭＳ 明朝"/>
          <w:sz w:val="24"/>
        </w:rPr>
        <w:t>号）</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に基づく「ユースエール認定」の取得状況</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④審査基準日以前１年以内に発注者から直接請け負った日本国内の「民間工事を含</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む全ての建設工事」又は「全ての公共工事」における建設キャリアアップシステ</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ム上で直接入力以外の方法により就業履歴を蓄積できる体制（建設現場でのカー</w:t>
      </w: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ドリーダー設置等）の整備状況</w:t>
      </w:r>
    </w:p>
    <w:p>
      <w:pPr>
        <w:pStyle w:val="0"/>
        <w:autoSpaceDE w:val="0"/>
        <w:autoSpaceDN w:val="0"/>
        <w:adjustRightInd w:val="0"/>
        <w:ind w:left="0" w:leftChars="0" w:firstLine="480" w:firstLineChars="200"/>
        <w:jc w:val="left"/>
        <w:rPr>
          <w:rFonts w:hint="eastAsia" w:ascii="ＭＳ 明朝" w:hAnsi="ＭＳ 明朝" w:eastAsia="ＭＳ 明朝"/>
        </w:rPr>
      </w:pPr>
      <w:r>
        <w:rPr>
          <w:rFonts w:hint="eastAsia" w:ascii="ＭＳ 明朝" w:hAnsi="ＭＳ 明朝" w:eastAsia="ＭＳ 明朝"/>
          <w:sz w:val="24"/>
        </w:rPr>
        <w:t>また、「建設機械の保有状況（Ｗ７）」として以下の⑤を、「国又は国際標準化</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機構が定めた規格による認証又は登録の状況（Ｗ８）」として以下の⑥をそれぞれ</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新たに評価することとした。</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⑤審査基準日において、自ら所有し、又はリース契約により使用する以下の建設機</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械の保有台数</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・土砂等を運搬する貨物自動車であって、自動車検査証の「車体の形状」の欄に</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「ダンプ」、「ダンプフルトレーラ」又は「ダンプセミトレーラ」と記載があ</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るもの</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・労働安全衛生法施行令（昭和</w:t>
      </w:r>
      <w:r>
        <w:rPr>
          <w:rFonts w:hint="eastAsia" w:ascii="ＭＳ 明朝" w:hAnsi="ＭＳ 明朝" w:eastAsia="ＭＳ 明朝"/>
          <w:sz w:val="24"/>
        </w:rPr>
        <w:t>47</w:t>
      </w:r>
      <w:r>
        <w:rPr>
          <w:rFonts w:hint="eastAsia" w:ascii="ＭＳ 明朝" w:hAnsi="ＭＳ 明朝" w:eastAsia="ＭＳ 明朝"/>
          <w:sz w:val="24"/>
        </w:rPr>
        <w:t>年政令第</w:t>
      </w:r>
      <w:r>
        <w:rPr>
          <w:rFonts w:hint="eastAsia" w:ascii="ＭＳ 明朝" w:hAnsi="ＭＳ 明朝" w:eastAsia="ＭＳ 明朝"/>
          <w:sz w:val="24"/>
        </w:rPr>
        <w:t>318</w:t>
      </w:r>
      <w:r>
        <w:rPr>
          <w:rFonts w:hint="eastAsia" w:ascii="ＭＳ 明朝" w:hAnsi="ＭＳ 明朝" w:eastAsia="ＭＳ 明朝"/>
          <w:sz w:val="24"/>
        </w:rPr>
        <w:t>号）第</w:t>
      </w:r>
      <w:r>
        <w:rPr>
          <w:rFonts w:hint="eastAsia" w:ascii="ＭＳ 明朝" w:hAnsi="ＭＳ 明朝" w:eastAsia="ＭＳ 明朝"/>
          <w:sz w:val="24"/>
        </w:rPr>
        <w:t>13</w:t>
      </w:r>
      <w:r>
        <w:rPr>
          <w:rFonts w:hint="eastAsia" w:ascii="ＭＳ 明朝" w:hAnsi="ＭＳ 明朝" w:eastAsia="ＭＳ 明朝"/>
          <w:sz w:val="24"/>
        </w:rPr>
        <w:t>条第３項第</w:t>
      </w:r>
      <w:r>
        <w:rPr>
          <w:rFonts w:hint="eastAsia" w:ascii="ＭＳ 明朝" w:hAnsi="ＭＳ 明朝" w:eastAsia="ＭＳ 明朝"/>
          <w:sz w:val="24"/>
        </w:rPr>
        <w:t>34</w:t>
      </w:r>
      <w:r>
        <w:rPr>
          <w:rFonts w:hint="eastAsia" w:ascii="ＭＳ 明朝" w:hAnsi="ＭＳ 明朝" w:eastAsia="ＭＳ 明朝"/>
          <w:sz w:val="24"/>
        </w:rPr>
        <w:t>号に規定する</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作業床の高さが２メートル以上の高所作業車、同令別表第７第４号に掲げる締</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固め用機械及び同表第６号に掲げる解体用機械</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⑥審査基準日におけるエコアクション２１の認証の取得状況</w:t>
      </w:r>
    </w:p>
    <w:p>
      <w:pPr>
        <w:pStyle w:val="0"/>
        <w:autoSpaceDE w:val="0"/>
        <w:autoSpaceDN w:val="0"/>
        <w:adjustRightInd w:val="0"/>
        <w:ind w:leftChars="0" w:firstLine="0" w:firstLineChars="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(2) </w:t>
      </w:r>
      <w:r>
        <w:rPr>
          <w:rFonts w:hint="eastAsia" w:ascii="ＭＳ 明朝" w:hAnsi="ＭＳ 明朝" w:eastAsia="ＭＳ 明朝"/>
          <w:sz w:val="24"/>
        </w:rPr>
        <w:t>経営事項審査における技術力（Ｚ）の改正</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4"/>
        </w:rPr>
        <w:t>　　「許可を受けた建設業の種類別の技術職員の数</w:t>
      </w:r>
      <w:r>
        <w:rPr>
          <w:rFonts w:hint="eastAsia" w:ascii="ＭＳ 明朝" w:hAnsi="ＭＳ 明朝" w:eastAsia="ＭＳ 明朝"/>
          <w:sz w:val="24"/>
        </w:rPr>
        <w:t>(</w:t>
      </w:r>
      <w:r>
        <w:rPr>
          <w:rFonts w:hint="eastAsia" w:ascii="ＭＳ 明朝" w:hAnsi="ＭＳ 明朝" w:eastAsia="ＭＳ 明朝"/>
          <w:sz w:val="24"/>
        </w:rPr>
        <w:t>Ｚ１</w:t>
      </w:r>
      <w:r>
        <w:rPr>
          <w:rFonts w:hint="eastAsia" w:ascii="ＭＳ 明朝" w:hAnsi="ＭＳ 明朝" w:eastAsia="ＭＳ 明朝"/>
          <w:sz w:val="24"/>
        </w:rPr>
        <w:t>)</w:t>
      </w:r>
      <w:r>
        <w:rPr>
          <w:rFonts w:hint="eastAsia" w:ascii="ＭＳ 明朝" w:hAnsi="ＭＳ 明朝" w:eastAsia="ＭＳ 明朝"/>
          <w:sz w:val="24"/>
        </w:rPr>
        <w:t>」として、監理技術者講習</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受講者を評価しているところであるが、規則第</w:t>
      </w:r>
      <w:r>
        <w:rPr>
          <w:rFonts w:hint="eastAsia" w:ascii="ＭＳ 明朝" w:hAnsi="ＭＳ 明朝" w:eastAsia="ＭＳ 明朝"/>
          <w:sz w:val="24"/>
        </w:rPr>
        <w:t>17</w:t>
      </w:r>
      <w:r>
        <w:rPr>
          <w:rFonts w:hint="eastAsia" w:ascii="ＭＳ 明朝" w:hAnsi="ＭＳ 明朝" w:eastAsia="ＭＳ 明朝"/>
          <w:sz w:val="24"/>
        </w:rPr>
        <w:t>条の</w:t>
      </w:r>
      <w:r>
        <w:rPr>
          <w:rFonts w:hint="eastAsia" w:ascii="ＭＳ 明朝" w:hAnsi="ＭＳ 明朝" w:eastAsia="ＭＳ 明朝"/>
          <w:sz w:val="24"/>
        </w:rPr>
        <w:t>19</w:t>
      </w:r>
      <w:r>
        <w:rPr>
          <w:rFonts w:hint="eastAsia" w:ascii="ＭＳ 明朝" w:hAnsi="ＭＳ 明朝" w:eastAsia="ＭＳ 明朝"/>
          <w:sz w:val="24"/>
        </w:rPr>
        <w:t>で定められる専任の監理技</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術者として配置可能な期間と整合性をあわせるため、経営事項審査においても、講</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習を受講した日の属する年の翌年から起算して５年を経過しない者を評価するこ</w:t>
      </w: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ととした。</w:t>
      </w:r>
    </w:p>
    <w:p>
      <w:pPr>
        <w:pStyle w:val="0"/>
        <w:autoSpaceDE w:val="0"/>
        <w:autoSpaceDN w:val="0"/>
        <w:adjustRightInd w:val="0"/>
        <w:jc w:val="left"/>
        <w:rPr>
          <w:rFonts w:hint="default" w:ascii="ＭＳ明朝" w:hAnsi="ＭＳ明朝" w:eastAsia="ＭＳ明朝"/>
        </w:rPr>
      </w:pPr>
      <w:r>
        <w:rPr>
          <w:rFonts w:hint="eastAsia" w:ascii="ＭＳ 明朝" w:hAnsi="ＭＳ 明朝" w:eastAsia="ＭＳ 明朝"/>
          <w:sz w:val="24"/>
        </w:rPr>
        <w:t>　（３）</w:t>
      </w:r>
      <w:r>
        <w:rPr>
          <w:rFonts w:hint="default" w:ascii="ＭＳ明朝" w:hAnsi="ＭＳ明朝" w:eastAsia="ＭＳ明朝"/>
          <w:sz w:val="24"/>
        </w:rPr>
        <w:t>許可申請の電子化に伴う提出書類の省略</w:t>
      </w:r>
    </w:p>
    <w:p>
      <w:pPr>
        <w:pStyle w:val="0"/>
        <w:autoSpaceDE w:val="0"/>
        <w:autoSpaceDN w:val="0"/>
        <w:adjustRightInd w:val="0"/>
        <w:ind w:firstLine="720" w:firstLineChars="300"/>
        <w:jc w:val="left"/>
        <w:rPr>
          <w:rFonts w:hint="default" w:ascii="ＭＳ明朝" w:hAnsi="ＭＳ明朝" w:eastAsia="ＭＳ明朝"/>
        </w:rPr>
      </w:pPr>
      <w:r>
        <w:rPr>
          <w:rFonts w:hint="default" w:ascii="ＭＳ明朝" w:hAnsi="ＭＳ明朝" w:eastAsia="ＭＳ明朝"/>
          <w:sz w:val="24"/>
        </w:rPr>
        <w:t>建設業許可申請時に必要な建設業法（昭和</w:t>
      </w:r>
      <w:r>
        <w:rPr>
          <w:rFonts w:hint="default" w:ascii="ＭＳ明朝" w:hAnsi="ＭＳ明朝" w:eastAsia="ＭＳ明朝"/>
          <w:sz w:val="24"/>
        </w:rPr>
        <w:t>24</w:t>
      </w:r>
      <w:r>
        <w:rPr>
          <w:rFonts w:hint="default" w:ascii="ＭＳ明朝" w:hAnsi="ＭＳ明朝" w:eastAsia="ＭＳ明朝"/>
          <w:sz w:val="24"/>
        </w:rPr>
        <w:t>年法律第</w:t>
      </w:r>
      <w:r>
        <w:rPr>
          <w:rFonts w:hint="default" w:ascii="ＭＳ明朝" w:hAnsi="ＭＳ明朝" w:eastAsia="ＭＳ明朝"/>
          <w:sz w:val="24"/>
        </w:rPr>
        <w:t>100</w:t>
      </w:r>
      <w:r>
        <w:rPr>
          <w:rFonts w:hint="default" w:ascii="ＭＳ明朝" w:hAnsi="ＭＳ明朝" w:eastAsia="ＭＳ明朝"/>
          <w:sz w:val="24"/>
        </w:rPr>
        <w:t>号）第７条第２号に掲げ</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る基準（技術者資格）を満たしていることを証する書類について、電子申請を行う</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場合には、当該書類のうち、規則別記様式第８号による証明書（専任技術者証明書）</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以外の国土交通大臣が定める書類の提出を省略することができることとした。</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また、規則第４条第１項各号に掲げる書類（登記事項証明書等）についても、電</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子申請を行う場合には、同項第６号から第</w:t>
      </w:r>
      <w:r>
        <w:rPr>
          <w:rFonts w:hint="default" w:ascii="ＭＳ明朝" w:hAnsi="ＭＳ明朝" w:eastAsia="ＭＳ明朝"/>
          <w:sz w:val="24"/>
        </w:rPr>
        <w:t>11</w:t>
      </w:r>
      <w:r>
        <w:rPr>
          <w:rFonts w:hint="default" w:ascii="ＭＳ明朝" w:hAnsi="ＭＳ明朝" w:eastAsia="ＭＳ明朝"/>
          <w:sz w:val="24"/>
        </w:rPr>
        <w:t>号まで、第</w:t>
      </w:r>
      <w:r>
        <w:rPr>
          <w:rFonts w:hint="default" w:ascii="ＭＳ明朝" w:hAnsi="ＭＳ明朝" w:eastAsia="ＭＳ明朝"/>
          <w:sz w:val="24"/>
        </w:rPr>
        <w:t>14</w:t>
      </w:r>
      <w:r>
        <w:rPr>
          <w:rFonts w:hint="default" w:ascii="ＭＳ明朝" w:hAnsi="ＭＳ明朝" w:eastAsia="ＭＳ明朝"/>
          <w:sz w:val="24"/>
        </w:rPr>
        <w:t>号及び第</w:t>
      </w:r>
      <w:r>
        <w:rPr>
          <w:rFonts w:hint="default" w:ascii="ＭＳ明朝" w:hAnsi="ＭＳ明朝" w:eastAsia="ＭＳ明朝"/>
          <w:sz w:val="24"/>
        </w:rPr>
        <w:t>15</w:t>
      </w:r>
      <w:r>
        <w:rPr>
          <w:rFonts w:hint="default" w:ascii="ＭＳ明朝" w:hAnsi="ＭＳ明朝" w:eastAsia="ＭＳ明朝"/>
          <w:sz w:val="24"/>
        </w:rPr>
        <w:t>号に掲げる書</w:t>
      </w:r>
    </w:p>
    <w:p>
      <w:pPr>
        <w:pStyle w:val="0"/>
        <w:autoSpaceDE w:val="0"/>
        <w:autoSpaceDN w:val="0"/>
        <w:adjustRightInd w:val="0"/>
        <w:ind w:firstLine="480" w:firstLineChars="200"/>
        <w:jc w:val="left"/>
        <w:rPr>
          <w:rFonts w:hint="default" w:ascii="ＭＳ明朝" w:hAnsi="ＭＳ明朝" w:eastAsia="ＭＳ明朝"/>
        </w:rPr>
      </w:pPr>
      <w:r>
        <w:rPr>
          <w:rFonts w:hint="default" w:ascii="ＭＳ明朝" w:hAnsi="ＭＳ明朝" w:eastAsia="ＭＳ明朝"/>
          <w:sz w:val="24"/>
        </w:rPr>
        <w:t>類のうち国土交通大臣が定める書類の提出を省略することができることとした。</w:t>
      </w:r>
    </w:p>
    <w:p>
      <w:pPr>
        <w:pStyle w:val="0"/>
        <w:autoSpaceDE w:val="0"/>
        <w:autoSpaceDN w:val="0"/>
        <w:adjustRightInd w:val="0"/>
        <w:ind w:firstLine="720" w:firstLineChars="300"/>
        <w:jc w:val="left"/>
        <w:rPr>
          <w:rFonts w:hint="default" w:ascii="ＭＳ明朝" w:hAnsi="ＭＳ明朝" w:eastAsia="ＭＳ明朝"/>
        </w:rPr>
      </w:pPr>
      <w:r>
        <w:rPr>
          <w:rFonts w:hint="default" w:ascii="ＭＳ明朝" w:hAnsi="ＭＳ明朝" w:eastAsia="ＭＳ明朝"/>
          <w:sz w:val="24"/>
        </w:rPr>
        <w:t>なお、電子申請時に提出を省略することのできる国土交通大臣が定める書類につ</w:t>
      </w:r>
    </w:p>
    <w:p>
      <w:pPr>
        <w:pStyle w:val="0"/>
        <w:autoSpaceDE w:val="0"/>
        <w:autoSpaceDN w:val="0"/>
        <w:adjustRightInd w:val="0"/>
        <w:ind w:firstLine="480" w:firstLineChars="200"/>
        <w:jc w:val="left"/>
        <w:rPr>
          <w:rFonts w:hint="eastAsia" w:ascii="ＭＳ 明朝" w:hAnsi="ＭＳ 明朝" w:eastAsia="ＭＳ 明朝"/>
          <w:sz w:val="24"/>
        </w:rPr>
      </w:pPr>
      <w:r>
        <w:rPr>
          <w:rFonts w:hint="default" w:ascii="ＭＳ明朝" w:hAnsi="ＭＳ明朝" w:eastAsia="ＭＳ明朝"/>
          <w:sz w:val="24"/>
        </w:rPr>
        <w:t>いては、別途、告示により定める予定である。</w:t>
      </w:r>
    </w:p>
    <w:p>
      <w:pPr>
        <w:pStyle w:val="0"/>
        <w:ind w:leftChars="0" w:firstLineChars="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ゴシック" w:hAnsi="ＭＳ ゴシック" w:eastAsia="ＭＳ ゴシック"/>
          <w:sz w:val="24"/>
        </w:rPr>
        <w:t>２　施行期日</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（１）については、令和５年１月から施行する。　</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（２）及び（３）については、公布の日（令和４年８月</w:t>
      </w:r>
      <w:r>
        <w:rPr>
          <w:rFonts w:hint="eastAsia" w:ascii="ＭＳ 明朝" w:hAnsi="ＭＳ 明朝" w:eastAsia="ＭＳ 明朝"/>
          <w:sz w:val="24"/>
        </w:rPr>
        <w:t>15</w:t>
      </w:r>
      <w:r>
        <w:rPr>
          <w:rFonts w:hint="eastAsia" w:ascii="ＭＳ 明朝" w:hAnsi="ＭＳ 明朝" w:eastAsia="ＭＳ 明朝"/>
          <w:sz w:val="24"/>
        </w:rPr>
        <w:t>日）から施行する。</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21</Words>
  <Characters>1508</Characters>
  <Application>JUST Note</Application>
  <Lines>54</Lines>
  <Paragraphs>51</Paragraphs>
  <CharactersWithSpaces>1518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澤田　浩久</dc:creator>
  <cp:lastModifiedBy>青山　遥輝</cp:lastModifiedBy>
  <cp:lastPrinted>2022-08-16T00:19:39Z</cp:lastPrinted>
  <dcterms:created xsi:type="dcterms:W3CDTF">2021-12-27T00:06:00Z</dcterms:created>
  <dcterms:modified xsi:type="dcterms:W3CDTF">2022-08-16T00:43:12Z</dcterms:modified>
  <cp:revision>8</cp:revision>
</cp:coreProperties>
</file>