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sz w:val="32"/>
        </w:rPr>
        <w:t>建設業者の不正行為等に対する監督処分の基準</w:t>
      </w:r>
    </w:p>
    <w:p>
      <w:pPr>
        <w:pStyle w:val="0"/>
        <w:jc w:val="center"/>
        <w:rPr>
          <w:rFonts w:hint="eastAsia"/>
        </w:rPr>
      </w:pPr>
      <w:r>
        <w:rPr>
          <w:rFonts w:hint="eastAsia" w:ascii="ＭＳ ゴシック" w:hAnsi="ＭＳ ゴシック" w:eastAsia="ＭＳ ゴシック"/>
          <w:b w:val="1"/>
          <w:sz w:val="24"/>
        </w:rPr>
        <w:t>新旧対照表</w:t>
      </w:r>
    </w:p>
    <w:p>
      <w:pPr>
        <w:pStyle w:val="0"/>
        <w:jc w:val="center"/>
        <w:rPr>
          <w:rFonts w:hint="eastAsia"/>
        </w:rPr>
      </w:pPr>
    </w:p>
    <w:tbl>
      <w:tblPr>
        <w:tblStyle w:val="17"/>
        <w:tblW w:w="0" w:type="auto"/>
        <w:tblInd w:w="0" w:type="dxa"/>
        <w:tblLayout w:type="fixed"/>
        <w:tblLook w:firstRow="1" w:lastRow="0" w:firstColumn="1" w:lastColumn="0" w:noHBand="0" w:noVBand="1" w:val="04A0"/>
      </w:tblPr>
      <w:tblGrid>
        <w:gridCol w:w="7807"/>
        <w:gridCol w:w="7807"/>
      </w:tblGrid>
      <w:tr>
        <w:trPr/>
        <w:tc>
          <w:tcPr>
            <w:tcW w:w="7807"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改正前（令和４年７月１日）</w:t>
            </w:r>
          </w:p>
        </w:tc>
        <w:tc>
          <w:tcPr>
            <w:tcW w:w="7807" w:type="dxa"/>
            <w:vAlign w:val="top"/>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改正後（令和５年５月</w:t>
            </w:r>
            <w:r>
              <w:rPr>
                <w:rFonts w:hint="eastAsia" w:ascii="ＭＳ ゴシック" w:hAnsi="ＭＳ ゴシック" w:eastAsia="ＭＳ ゴシック"/>
                <w:b w:val="1"/>
              </w:rPr>
              <w:t>26</w:t>
            </w:r>
            <w:r>
              <w:rPr>
                <w:rFonts w:hint="eastAsia" w:ascii="ＭＳ ゴシック" w:hAnsi="ＭＳ ゴシック" w:eastAsia="ＭＳ ゴシック"/>
                <w:b w:val="1"/>
              </w:rPr>
              <w:t>日）</w:t>
            </w:r>
          </w:p>
        </w:tc>
      </w:tr>
      <w:tr>
        <w:trPr>
          <w:trHeight w:val="15" w:hRule="atLeast"/>
        </w:trPr>
        <w:tc>
          <w:tcPr>
            <w:tcW w:w="7807" w:type="dxa"/>
            <w:vAlign w:val="top"/>
          </w:tcPr>
          <w:p>
            <w:pPr>
              <w:pStyle w:val="0"/>
              <w:jc w:val="center"/>
              <w:rPr>
                <w:rFonts w:hint="eastAsia" w:eastAsia="ＭＳ Ｐゴシック"/>
                <w:b w:val="1"/>
                <w:color w:val="auto"/>
                <w:sz w:val="28"/>
                <w:u w:val="none" w:color="auto"/>
              </w:rPr>
            </w:pPr>
            <w:r>
              <w:rPr>
                <w:rFonts w:hint="eastAsia" w:eastAsia="ＭＳ Ｐゴシック"/>
                <w:b w:val="1"/>
                <w:color w:val="auto"/>
                <w:sz w:val="28"/>
                <w:u w:val="none" w:color="auto"/>
              </w:rPr>
              <w:t>建設業者の不正行為等に対する監督処分の基準</w:t>
            </w:r>
          </w:p>
          <w:p>
            <w:pPr>
              <w:pStyle w:val="0"/>
              <w:rPr>
                <w:rFonts w:hint="eastAsia" w:eastAsia="ＭＳ Ｐゴシック"/>
                <w:b w:val="1"/>
                <w:color w:val="auto"/>
                <w:sz w:val="24"/>
                <w:u w:val="none" w:color="auto"/>
              </w:rPr>
            </w:pPr>
          </w:p>
          <w:p>
            <w:pPr>
              <w:pStyle w:val="0"/>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第１</w:t>
            </w:r>
            <w:r>
              <w:rPr>
                <w:rFonts w:hint="eastAsia" w:ascii="ＭＳ ゴシック" w:hAnsi="ＭＳ ゴシック" w:eastAsia="ＭＳ ゴシック"/>
                <w:b w:val="1"/>
                <w:color w:val="auto"/>
                <w:sz w:val="24"/>
                <w:u w:val="none" w:color="auto"/>
              </w:rPr>
              <w:t xml:space="preserve"> </w:t>
            </w:r>
            <w:r>
              <w:rPr>
                <w:rFonts w:hint="eastAsia" w:ascii="ＭＳ ゴシック" w:hAnsi="ＭＳ ゴシック" w:eastAsia="ＭＳ ゴシック"/>
                <w:b w:val="1"/>
                <w:color w:val="auto"/>
                <w:sz w:val="24"/>
                <w:u w:val="none" w:color="auto"/>
              </w:rPr>
              <w:t>　（略）</w:t>
            </w:r>
          </w:p>
          <w:p>
            <w:pPr>
              <w:pStyle w:val="0"/>
              <w:rPr>
                <w:rFonts w:hint="eastAsia" w:ascii="ＭＳ ゴシック" w:hAnsi="ＭＳ ゴシック" w:eastAsia="ＭＳ ゴシック"/>
                <w:b w:val="1"/>
                <w:color w:val="auto"/>
                <w:sz w:val="24"/>
                <w:u w:val="none" w:color="auto"/>
              </w:rPr>
            </w:pPr>
          </w:p>
          <w:p>
            <w:pPr>
              <w:pStyle w:val="0"/>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第２　総則</w:t>
            </w:r>
          </w:p>
          <w:p>
            <w:pPr>
              <w:pStyle w:val="0"/>
              <w:rPr>
                <w:rFonts w:hint="eastAsia" w:ascii="ＭＳ ゴシック" w:hAnsi="ＭＳ ゴシック" w:eastAsia="ＭＳ ゴシック"/>
                <w:b w:val="1"/>
                <w:color w:val="auto"/>
                <w:u w:val="none" w:color="auto"/>
              </w:rPr>
            </w:pPr>
            <w:r>
              <w:rPr>
                <w:rFonts w:hint="eastAsia" w:ascii="ＭＳ ゴシック" w:hAnsi="ＭＳ ゴシック" w:eastAsia="ＭＳ ゴシック"/>
                <w:b w:val="1"/>
                <w:color w:val="auto"/>
                <w:u w:val="none" w:color="auto"/>
              </w:rPr>
              <w:t>１　監督処分の基本的考え方</w:t>
            </w:r>
          </w:p>
          <w:p>
            <w:pPr>
              <w:pStyle w:val="0"/>
              <w:ind w:left="210" w:hanging="210" w:hangingChars="100"/>
              <w:rPr>
                <w:rFonts w:hint="eastAsia"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建設業者の不正行為等に対する監督処分は、建設工事の適正な施工を確保し、発注者を保護するとともに、建設業の健全な発達を促進するという建設業法の目的を踏まえつつ、本基準に従い、当該不正行為等の内容・程度、社会的影響、情状等を総合的に勘案して行うものとする。</w:t>
            </w:r>
          </w:p>
          <w:p>
            <w:pPr>
              <w:pStyle w:val="0"/>
              <w:rPr>
                <w:rFonts w:hint="eastAsia" w:ascii="ＭＳ 明朝" w:hAnsi="ＭＳ 明朝"/>
                <w:color w:val="auto"/>
                <w:u w:val="none" w:color="auto"/>
              </w:rPr>
            </w:pPr>
            <w:r>
              <w:rPr>
                <w:rFonts w:hint="eastAsia" w:ascii="ＭＳ ゴシック" w:hAnsi="ＭＳ ゴシック" w:eastAsia="ＭＳ ゴシック"/>
                <w:b w:val="1"/>
                <w:color w:val="auto"/>
                <w:u w:val="none" w:color="auto"/>
              </w:rPr>
              <w:t>２　監督処分の対象</w:t>
            </w:r>
          </w:p>
          <w:p>
            <w:pPr>
              <w:pStyle w:val="0"/>
              <w:ind w:leftChars="0" w:firstLine="95" w:firstLineChars="45"/>
              <w:rPr>
                <w:rFonts w:hint="eastAsia"/>
                <w:color w:val="auto"/>
                <w:u w:val="none" w:color="auto"/>
              </w:rPr>
            </w:pP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1</w:t>
            </w: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2</w:t>
            </w:r>
            <w:r>
              <w:rPr>
                <w:rFonts w:hint="eastAsia" w:ascii="ＭＳ ゴシック" w:hAnsi="ＭＳ ゴシック" w:eastAsia="ＭＳ ゴシック"/>
                <w:b w:val="1"/>
                <w:strike w:val="0"/>
                <w:color w:val="auto"/>
                <w:sz w:val="21"/>
                <w:u w:val="none" w:color="auto"/>
              </w:rPr>
              <w:t>）　　（略）</w:t>
            </w:r>
            <w:r>
              <w:rPr>
                <w:rFonts w:hint="eastAsia" w:ascii="ＭＳ ゴシック" w:hAnsi="ＭＳ ゴシック" w:eastAsia="ＭＳ ゴシック"/>
                <w:strike w:val="0"/>
                <w:color w:val="auto"/>
                <w:sz w:val="21"/>
                <w:u w:val="none" w:color="auto"/>
              </w:rPr>
              <w:t xml:space="preserve"> </w:t>
            </w:r>
          </w:p>
          <w:p>
            <w:pPr>
              <w:pStyle w:val="0"/>
              <w:ind w:left="0" w:leftChars="0" w:firstLine="210" w:firstLineChars="100"/>
              <w:rPr>
                <w:rFonts w:hint="eastAsia" w:ascii="ＭＳ ゴシック" w:hAnsi="ＭＳ ゴシック" w:eastAsia="ＭＳ ゴシック"/>
                <w:b w:val="1"/>
                <w:color w:val="auto"/>
                <w:sz w:val="21"/>
                <w:u w:val="none" w:color="auto"/>
              </w:rPr>
            </w:pPr>
            <w:r>
              <w:rPr>
                <w:rFonts w:hint="eastAsia" w:ascii="ＭＳ ゴシック" w:hAnsi="ＭＳ ゴシック" w:eastAsia="ＭＳ ゴシック"/>
                <w:b w:val="1"/>
                <w:color w:val="auto"/>
                <w:u w:val="none" w:color="auto"/>
              </w:rPr>
              <w:t>(3)</w:t>
            </w:r>
            <w:r>
              <w:rPr>
                <w:rFonts w:hint="eastAsia" w:ascii="ＭＳ ゴシック" w:hAnsi="ＭＳ ゴシック" w:eastAsia="ＭＳ ゴシック"/>
                <w:b w:val="1"/>
                <w:color w:val="auto"/>
                <w:u w:val="none" w:color="auto"/>
              </w:rPr>
              <w:t>　</w:t>
            </w:r>
            <w:r>
              <w:rPr>
                <w:rFonts w:hint="eastAsia" w:ascii="ＭＳ ゴシック" w:hAnsi="ＭＳ ゴシック" w:eastAsia="ＭＳ ゴシック"/>
                <w:b w:val="1"/>
                <w:color w:val="auto"/>
                <w:sz w:val="21"/>
                <w:u w:val="none" w:color="auto"/>
              </w:rPr>
              <w:t>請負契約に関する不正行為等に対する営業停止処分</w:t>
            </w:r>
          </w:p>
          <w:p>
            <w:pPr>
              <w:pStyle w:val="0"/>
              <w:ind w:left="420" w:leftChars="200" w:firstLine="210" w:firstLineChars="100"/>
              <w:rPr>
                <w:rFonts w:hint="eastAsia" w:ascii="ＭＳ 明朝" w:hAnsi="ＭＳ 明朝"/>
                <w:color w:val="auto"/>
                <w:u w:val="none" w:color="auto"/>
              </w:rPr>
            </w:pPr>
            <w:r>
              <w:rPr>
                <w:rFonts w:hint="eastAsia" w:ascii="ＭＳ 明朝" w:hAnsi="ＭＳ 明朝" w:eastAsia="ＭＳ 明朝"/>
                <w:b w:val="0"/>
                <w:color w:val="auto"/>
                <w:sz w:val="21"/>
                <w:u w:val="none" w:color="auto"/>
              </w:rPr>
              <w:t>建設工事の請負契約に関する不正行為等に対する営業停止処分は、公共工事（国、地方公共団体、法人税法（昭和</w:t>
            </w:r>
            <w:r>
              <w:rPr>
                <w:rFonts w:hint="eastAsia" w:ascii="ＭＳ 明朝" w:hAnsi="ＭＳ 明朝" w:eastAsia="ＭＳ 明朝"/>
                <w:b w:val="0"/>
                <w:color w:val="auto"/>
                <w:sz w:val="21"/>
                <w:u w:val="none" w:color="auto"/>
              </w:rPr>
              <w:t>40</w:t>
            </w:r>
            <w:r>
              <w:rPr>
                <w:rFonts w:hint="eastAsia" w:ascii="ＭＳ 明朝" w:hAnsi="ＭＳ 明朝" w:eastAsia="ＭＳ 明朝"/>
                <w:b w:val="0"/>
                <w:color w:val="auto"/>
                <w:sz w:val="21"/>
                <w:u w:val="none" w:color="auto"/>
              </w:rPr>
              <w:t>年法律第</w:t>
            </w:r>
            <w:r>
              <w:rPr>
                <w:rFonts w:hint="eastAsia" w:ascii="ＭＳ 明朝" w:hAnsi="ＭＳ 明朝" w:eastAsia="ＭＳ 明朝"/>
                <w:b w:val="0"/>
                <w:color w:val="auto"/>
                <w:sz w:val="21"/>
                <w:u w:val="none" w:color="auto"/>
              </w:rPr>
              <w:t>34</w:t>
            </w:r>
            <w:r>
              <w:rPr>
                <w:rFonts w:hint="eastAsia" w:ascii="ＭＳ 明朝" w:hAnsi="ＭＳ 明朝" w:eastAsia="ＭＳ 明朝"/>
                <w:b w:val="0"/>
                <w:color w:val="auto"/>
                <w:sz w:val="21"/>
                <w:u w:val="none" w:color="auto"/>
              </w:rPr>
              <w:t>号）別表第一に掲げる公共法人（地方公共団体を除く。）又は建設業法施行規則第</w:t>
            </w:r>
            <w:r>
              <w:rPr>
                <w:rFonts w:hint="eastAsia" w:ascii="ＭＳ 明朝" w:hAnsi="ＭＳ 明朝" w:eastAsia="ＭＳ 明朝"/>
                <w:b w:val="0"/>
                <w:color w:val="auto"/>
                <w:sz w:val="21"/>
                <w:u w:val="none" w:color="auto"/>
              </w:rPr>
              <w:t>18</w:t>
            </w:r>
            <w:r>
              <w:rPr>
                <w:rFonts w:hint="eastAsia" w:ascii="ＭＳ 明朝" w:hAnsi="ＭＳ 明朝" w:eastAsia="ＭＳ 明朝"/>
                <w:b w:val="0"/>
                <w:color w:val="auto"/>
                <w:sz w:val="21"/>
                <w:u w:val="none" w:color="auto"/>
              </w:rPr>
              <w:t>条に規定する法人が発注者である建設工事をいう。以下同じ。）の請負契約（当該公共工事について下請契約が締結されている場合における各下請契約を含む。）に関して不正行為等を行った場合はその営業のうち公共工事に係るものについて、それ以外の工事の請負契約に関して不正行為等を行った場合はその営業のうち公共工事以外の工事に係るものについて、それぞれ行うものとする。</w:t>
            </w:r>
          </w:p>
          <w:p>
            <w:pPr>
              <w:pStyle w:val="0"/>
              <w:rPr>
                <w:rFonts w:hint="eastAsia" w:ascii="ＭＳ 明朝" w:hAnsi="ＭＳ 明朝"/>
                <w:color w:val="auto"/>
                <w:u w:val="none" w:color="auto"/>
              </w:rPr>
            </w:pPr>
          </w:p>
          <w:p>
            <w:pPr>
              <w:pStyle w:val="0"/>
              <w:ind w:leftChars="0" w:firstLine="0" w:firstLineChars="0"/>
              <w:rPr>
                <w:rFonts w:hint="eastAsia" w:ascii="ＭＳ 明朝" w:hAnsi="ＭＳ 明朝"/>
                <w:color w:val="auto"/>
                <w:u w:val="none" w:color="auto"/>
              </w:rPr>
            </w:pPr>
          </w:p>
          <w:p>
            <w:pPr>
              <w:pStyle w:val="0"/>
              <w:ind w:leftChars="0" w:firstLine="0" w:firstLineChars="0"/>
              <w:rPr>
                <w:rFonts w:hint="eastAsia" w:ascii="ＭＳ 明朝" w:hAnsi="ＭＳ 明朝"/>
                <w:color w:val="auto"/>
                <w:u w:val="none" w:color="auto"/>
              </w:rPr>
            </w:pPr>
            <w:r>
              <w:rPr>
                <w:rFonts w:hint="eastAsia" w:ascii="ＭＳ ゴシック" w:hAnsi="ＭＳ ゴシック" w:eastAsia="ＭＳ ゴシック"/>
                <w:b w:val="1"/>
                <w:color w:val="auto"/>
                <w:u w:val="none" w:color="auto"/>
              </w:rPr>
              <w:t>３～７　　　（略）</w:t>
            </w:r>
          </w:p>
          <w:p>
            <w:pPr>
              <w:pStyle w:val="0"/>
              <w:rPr>
                <w:rFonts w:hint="eastAsia" w:ascii="ＭＳ 明朝" w:hAnsi="ＭＳ 明朝"/>
                <w:color w:val="auto"/>
                <w:u w:val="none" w:color="auto"/>
              </w:rPr>
            </w:pPr>
          </w:p>
          <w:p>
            <w:pPr>
              <w:pStyle w:val="0"/>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第３　監督処分の基準</w:t>
            </w:r>
          </w:p>
          <w:p>
            <w:pPr>
              <w:pStyle w:val="0"/>
              <w:rPr>
                <w:rFonts w:hint="eastAsia" w:ascii="ＭＳ ゴシック" w:hAnsi="ＭＳ ゴシック" w:eastAsia="ＭＳ ゴシック"/>
                <w:b w:val="1"/>
                <w:color w:val="auto"/>
                <w:u w:val="none" w:color="auto"/>
              </w:rPr>
            </w:pPr>
            <w:r>
              <w:rPr>
                <w:rFonts w:hint="eastAsia" w:ascii="ＭＳ ゴシック" w:hAnsi="ＭＳ ゴシック" w:eastAsia="ＭＳ ゴシック"/>
                <w:b w:val="1"/>
                <w:color w:val="auto"/>
                <w:u w:val="none" w:color="auto"/>
              </w:rPr>
              <w:t>１　　　（略）</w:t>
            </w:r>
          </w:p>
          <w:p>
            <w:pPr>
              <w:pStyle w:val="0"/>
              <w:ind w:left="238" w:hanging="238"/>
              <w:rPr>
                <w:rFonts w:hint="eastAsia" w:ascii="ＭＳ Ｐゴシック" w:hAnsi="ＭＳ Ｐゴシック" w:eastAsia="ＭＳ Ｐゴシック"/>
                <w:b w:val="1"/>
                <w:color w:val="auto"/>
                <w:u w:val="none" w:color="auto"/>
              </w:rPr>
            </w:pPr>
          </w:p>
          <w:p>
            <w:pPr>
              <w:pStyle w:val="0"/>
              <w:rPr>
                <w:rFonts w:hint="eastAsia"/>
                <w:color w:val="auto"/>
                <w:u w:val="none" w:color="auto"/>
              </w:rPr>
            </w:pPr>
            <w:r>
              <w:rPr>
                <w:rFonts w:hint="eastAsia" w:ascii="ＭＳ ゴシック" w:hAnsi="ＭＳ ゴシック" w:eastAsia="ＭＳ ゴシック"/>
                <w:b w:val="1"/>
                <w:color w:val="auto"/>
                <w:u w:val="none" w:color="auto"/>
              </w:rPr>
              <w:t>２　具体的基準</w:t>
            </w:r>
          </w:p>
          <w:p>
            <w:pPr>
              <w:pStyle w:val="0"/>
              <w:ind w:leftChars="0" w:firstLine="95" w:firstLineChars="45"/>
              <w:rPr>
                <w:rFonts w:hint="eastAsia"/>
                <w:color w:val="auto"/>
                <w:u w:val="none" w:color="auto"/>
              </w:rPr>
            </w:pP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1</w:t>
            </w: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3</w:t>
            </w:r>
            <w:r>
              <w:rPr>
                <w:rFonts w:hint="eastAsia" w:ascii="ＭＳ ゴシック" w:hAnsi="ＭＳ ゴシック" w:eastAsia="ＭＳ ゴシック"/>
                <w:b w:val="1"/>
                <w:strike w:val="0"/>
                <w:color w:val="auto"/>
                <w:sz w:val="21"/>
                <w:u w:val="none" w:color="auto"/>
              </w:rPr>
              <w:t>）　　（略）</w:t>
            </w:r>
            <w:r>
              <w:rPr>
                <w:rFonts w:hint="eastAsia" w:ascii="ＭＳ ゴシック" w:hAnsi="ＭＳ ゴシック" w:eastAsia="ＭＳ ゴシック"/>
                <w:strike w:val="0"/>
                <w:color w:val="auto"/>
                <w:sz w:val="21"/>
                <w:u w:val="none" w:color="auto"/>
              </w:rPr>
              <w:t xml:space="preserve"> </w:t>
            </w:r>
          </w:p>
          <w:p>
            <w:pPr>
              <w:pStyle w:val="0"/>
              <w:ind w:firstLine="210" w:firstLineChars="100"/>
              <w:rPr>
                <w:rFonts w:hint="eastAsia" w:ascii="ＭＳ 明朝" w:hAnsi="ＭＳ 明朝"/>
                <w:color w:val="auto"/>
                <w:u w:val="none" w:color="auto"/>
              </w:rPr>
            </w:pPr>
            <w:r>
              <w:rPr>
                <w:rFonts w:hint="eastAsia" w:ascii="ＭＳ ゴシック" w:hAnsi="ＭＳ ゴシック" w:eastAsia="ＭＳ ゴシック"/>
                <w:b w:val="1"/>
                <w:color w:val="auto"/>
                <w:u w:val="none" w:color="auto"/>
              </w:rPr>
              <w:t>(4)</w:t>
            </w:r>
            <w:r>
              <w:rPr>
                <w:rFonts w:hint="eastAsia" w:ascii="ＭＳ ゴシック" w:hAnsi="ＭＳ ゴシック" w:eastAsia="ＭＳ ゴシック"/>
                <w:b w:val="1"/>
                <w:color w:val="auto"/>
                <w:u w:val="none" w:color="auto"/>
              </w:rPr>
              <w:t>　建設工事の施工等に関する他法令違反</w:t>
            </w:r>
          </w:p>
          <w:p>
            <w:pPr>
              <w:pStyle w:val="0"/>
              <w:ind w:left="420" w:leftChars="200" w:firstLine="208" w:firstLineChars="99"/>
              <w:rPr>
                <w:rFonts w:hint="eastAsia"/>
                <w:color w:val="auto"/>
                <w:u w:val="none" w:color="auto"/>
              </w:rPr>
            </w:pPr>
            <w:r>
              <w:rPr>
                <w:rFonts w:hint="eastAsia"/>
                <w:color w:val="auto"/>
                <w:u w:val="none" w:color="auto"/>
              </w:rPr>
              <w:t>他法令違反の例は次のとおりであるが、監督処分に当たっては、他法令違反の確認と併せて、当該違反行為の内容・程度、建設業の営業との関連等を総合的に勘案し、建設業者として不適当であるか否かの認定を行うこととする。</w:t>
            </w:r>
          </w:p>
          <w:p>
            <w:pPr>
              <w:pStyle w:val="0"/>
              <w:autoSpaceDE w:val="0"/>
              <w:autoSpaceDN w:val="0"/>
              <w:adjustRightInd w:val="0"/>
              <w:ind w:left="0" w:leftChars="200" w:firstLine="0" w:firstLineChars="100"/>
              <w:rPr>
                <w:rFonts w:hint="default" w:ascii="ＭＳ 明朝" w:hAnsi="ＭＳ 明朝" w:eastAsia="ＭＳ 明朝"/>
                <w:strike w:val="0"/>
                <w:color w:val="auto"/>
                <w:sz w:val="22"/>
                <w:u w:val="none" w:color="auto"/>
              </w:rPr>
            </w:pPr>
            <w:r>
              <w:rPr>
                <w:rFonts w:hint="eastAsia" w:ascii="ＭＳ 明朝" w:hAnsi="ＭＳ 明朝" w:eastAsia="ＭＳ 明朝"/>
                <w:color w:val="auto"/>
                <w:sz w:val="21"/>
                <w:u w:val="none" w:color="auto"/>
              </w:rPr>
              <w:t>なお、法人に係る他法令違反については、役員等若しくは政令で定める使用人又は法人自体に他法令違反が認められる場合に監督処分を行うこととする。</w:t>
            </w:r>
          </w:p>
          <w:p>
            <w:pPr>
              <w:pStyle w:val="0"/>
              <w:autoSpaceDE w:val="0"/>
              <w:autoSpaceDN w:val="0"/>
              <w:adjustRightInd w:val="0"/>
              <w:ind w:firstLine="440" w:firstLineChars="200"/>
              <w:rPr>
                <w:rFonts w:hint="eastAsia"/>
                <w:color w:val="auto"/>
                <w:u w:val="none" w:color="auto"/>
              </w:rPr>
            </w:pPr>
            <w:r>
              <w:rPr>
                <w:rFonts w:hint="eastAsia" w:ascii="ＭＳ ゴシック" w:hAnsi="ＭＳ ゴシック" w:eastAsia="ＭＳ ゴシック"/>
                <w:b w:val="1"/>
                <w:strike w:val="0"/>
                <w:color w:val="auto"/>
                <w:sz w:val="22"/>
                <w:u w:val="none" w:color="auto"/>
              </w:rPr>
              <w:t>ア　　　（略）</w:t>
            </w:r>
            <w:r>
              <w:rPr>
                <w:rFonts w:hint="default" w:ascii="ＭＳ 明朝" w:hAnsi="ＭＳ 明朝" w:eastAsia="ＭＳ 明朝"/>
                <w:strike w:val="0"/>
                <w:color w:val="auto"/>
                <w:sz w:val="21"/>
                <w:u w:val="none" w:color="auto"/>
              </w:rPr>
              <w:t xml:space="preserve"> </w:t>
            </w:r>
          </w:p>
          <w:p>
            <w:pPr>
              <w:pStyle w:val="0"/>
              <w:ind w:firstLine="420" w:firstLineChars="200"/>
              <w:rPr>
                <w:rFonts w:hint="eastAsia"/>
                <w:color w:val="auto"/>
                <w:u w:val="none" w:color="auto"/>
              </w:rPr>
            </w:pPr>
            <w:r>
              <w:rPr>
                <w:rFonts w:hint="eastAsia" w:ascii="ＭＳ ゴシック" w:hAnsi="ＭＳ ゴシック" w:eastAsia="ＭＳ ゴシック"/>
                <w:b w:val="1"/>
                <w:color w:val="auto"/>
                <w:u w:val="none" w:color="auto"/>
              </w:rPr>
              <w:t>イ　建設工事の施工等に関する法令違反</w:t>
            </w:r>
          </w:p>
          <w:p>
            <w:pPr>
              <w:pStyle w:val="0"/>
              <w:ind w:firstLine="630" w:firstLineChars="300"/>
              <w:rPr>
                <w:rFonts w:hint="eastAsia" w:asciiTheme="majorEastAsia" w:hAnsiTheme="majorEastAsia" w:eastAsiaTheme="majorEastAsia"/>
                <w:b w:val="0"/>
                <w:color w:val="auto"/>
                <w:sz w:val="21"/>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ｱ</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　建築基準法違反等</w:t>
            </w:r>
          </w:p>
          <w:p>
            <w:pPr>
              <w:pStyle w:val="0"/>
              <w:ind w:left="1050" w:leftChars="400" w:hanging="210" w:hangingChars="100"/>
              <w:rPr>
                <w:rFonts w:hint="eastAsia" w:asciiTheme="majorEastAsia" w:hAnsiTheme="majorEastAsia" w:eastAsiaTheme="majorEastAsia"/>
                <w:b w:val="0"/>
                <w:color w:val="auto"/>
                <w:sz w:val="21"/>
                <w:u w:val="none" w:color="auto"/>
              </w:rPr>
            </w:pPr>
            <w:r>
              <w:rPr>
                <w:rFonts w:hint="eastAsia" w:asciiTheme="majorEastAsia" w:hAnsiTheme="majorEastAsia" w:eastAsiaTheme="majorEastAsia"/>
                <w:b w:val="0"/>
                <w:color w:val="auto"/>
                <w:sz w:val="21"/>
                <w:u w:val="none" w:color="auto"/>
              </w:rPr>
              <w:t>ａ　役員等又は政令で定める使用人が懲役刑に処せられた場合は７日以上、それ以外の場合で役職員が刑に処せられたときは３日以上の営業停止処分を行うこととする。</w:t>
            </w:r>
          </w:p>
          <w:p>
            <w:pPr>
              <w:pStyle w:val="0"/>
              <w:ind w:left="1050" w:leftChars="400" w:hanging="210" w:hangingChars="100"/>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ｂ　建築基準法第９条に基づく措置命令等建設業法施行令第３条の２第１号等に規定する命令を受けた場合は指示処分を行うこととし、当該命令に違反した場合は３日以上の営業停止処分を行うこととする。</w:t>
            </w:r>
          </w:p>
          <w:p>
            <w:pPr>
              <w:pStyle w:val="0"/>
              <w:ind w:left="1050" w:leftChars="400" w:hanging="210" w:hangingChars="100"/>
              <w:rPr>
                <w:rFonts w:hint="eastAsia"/>
                <w:b w:val="0"/>
                <w:color w:val="auto"/>
                <w:u w:val="none" w:color="auto"/>
              </w:rPr>
            </w:pPr>
            <w:r>
              <w:rPr>
                <w:rFonts w:hint="eastAsia" w:ascii="ＭＳ 明朝" w:hAnsi="ＭＳ 明朝" w:eastAsia="ＭＳ 明朝"/>
                <w:b w:val="0"/>
                <w:color w:val="auto"/>
                <w:sz w:val="21"/>
                <w:u w:val="none" w:color="auto"/>
              </w:rPr>
              <w:t>ｃ　建築基準法の違反が建設資材に起因するものであると認められるときは、必要に応じ、指示処分を行うこととする。</w:t>
            </w:r>
            <w:r>
              <w:rPr>
                <w:rFonts w:hint="eastAsia" w:ascii="ＭＳ ゴシック" w:hAnsi="ＭＳ ゴシック" w:eastAsia="ＭＳ ゴシック"/>
                <w:b w:val="0"/>
                <w:color w:val="auto"/>
                <w:u w:val="none" w:color="auto"/>
              </w:rPr>
              <w:t xml:space="preserve"> </w:t>
            </w:r>
          </w:p>
          <w:p>
            <w:pPr>
              <w:pStyle w:val="0"/>
              <w:ind w:firstLine="630" w:firstLineChars="300"/>
              <w:rPr>
                <w:rFonts w:hint="eastAsia"/>
                <w:color w:val="auto"/>
                <w:u w:val="none" w:color="auto"/>
              </w:rPr>
            </w:pPr>
          </w:p>
          <w:p>
            <w:pPr>
              <w:pStyle w:val="0"/>
              <w:ind w:firstLine="630" w:firstLineChars="300"/>
              <w:rPr>
                <w:rFonts w:hint="eastAsia"/>
                <w:color w:val="auto"/>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ｲ</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　　（略）</w:t>
            </w:r>
          </w:p>
          <w:p>
            <w:pPr>
              <w:pStyle w:val="0"/>
              <w:ind w:firstLine="630" w:firstLineChars="300"/>
              <w:rPr>
                <w:rFonts w:hint="eastAsia"/>
                <w:color w:val="auto"/>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ｳ</w:t>
            </w:r>
            <w:r>
              <w:rPr>
                <w:rFonts w:hint="eastAsia" w:ascii="ＭＳ ゴシック" w:hAnsi="ＭＳ ゴシック" w:eastAsia="ＭＳ ゴシック"/>
                <w:b w:val="1"/>
                <w:color w:val="auto"/>
                <w:u w:val="none" w:color="auto"/>
              </w:rPr>
              <w:t xml:space="preserve">) </w:t>
            </w:r>
            <w:r>
              <w:rPr>
                <w:rFonts w:hint="eastAsia" w:ascii="ＭＳ ゴシック" w:hAnsi="ＭＳ ゴシック" w:eastAsia="ＭＳ ゴシック"/>
                <w:b w:val="1"/>
                <w:color w:val="FF0000"/>
                <w:u w:val="single" w:color="auto"/>
              </w:rPr>
              <w:t>廃棄物処理法違反</w:t>
            </w:r>
          </w:p>
          <w:p>
            <w:pPr>
              <w:pStyle w:val="0"/>
              <w:ind w:left="840" w:leftChars="400" w:firstLine="210" w:firstLineChars="100"/>
              <w:rPr>
                <w:rFonts w:hint="eastAsia"/>
                <w:color w:val="auto"/>
                <w:u w:val="none" w:color="auto"/>
              </w:rPr>
            </w:pPr>
            <w:r>
              <w:rPr>
                <w:rFonts w:hint="eastAsia" w:ascii="ＭＳ 明朝" w:hAnsi="ＭＳ 明朝"/>
                <w:b w:val="0"/>
                <w:color w:val="auto"/>
                <w:u w:val="none" w:color="auto"/>
              </w:rPr>
              <w:t>役員等又は政令で定める使用人が懲役刑に処せられた場合は</w:t>
            </w:r>
            <w:r>
              <w:rPr>
                <w:rFonts w:hint="eastAsia" w:ascii="ＭＳ 明朝" w:hAnsi="ＭＳ 明朝"/>
                <w:b w:val="0"/>
                <w:color w:val="auto"/>
                <w:u w:val="none" w:color="auto"/>
              </w:rPr>
              <w:t>15</w:t>
            </w:r>
            <w:r>
              <w:rPr>
                <w:rFonts w:hint="eastAsia" w:ascii="ＭＳ 明朝" w:hAnsi="ＭＳ 明朝"/>
                <w:b w:val="0"/>
                <w:color w:val="auto"/>
                <w:u w:val="none" w:color="auto"/>
              </w:rPr>
              <w:t>日以上、それ以外の場合で役職員が刑に処せられたときは７日以上の営業停止処分を行うこととする。</w:t>
            </w:r>
          </w:p>
          <w:p>
            <w:pPr>
              <w:pStyle w:val="0"/>
              <w:ind w:firstLine="630" w:firstLineChars="300"/>
              <w:rPr>
                <w:rFonts w:hint="eastAsia"/>
                <w:color w:val="auto"/>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ｴ</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ｶ</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　　　（略）</w:t>
            </w:r>
          </w:p>
          <w:p>
            <w:pPr>
              <w:pStyle w:val="0"/>
              <w:ind w:firstLine="630" w:firstLineChars="300"/>
              <w:rPr>
                <w:rFonts w:hint="eastAsia" w:ascii="ＭＳ 明朝" w:hAnsi="ＭＳ 明朝" w:eastAsia="ＭＳ 明朝"/>
                <w:color w:val="auto"/>
                <w:u w:val="none" w:color="auto"/>
              </w:rPr>
            </w:pPr>
            <w:r>
              <w:rPr>
                <w:rFonts w:hint="eastAsia" w:ascii="ＭＳ ゴシック" w:hAnsi="ＭＳ ゴシック" w:eastAsia="ＭＳ ゴシック"/>
                <w:b w:val="1"/>
                <w:color w:val="auto"/>
                <w:u w:val="none" w:color="auto"/>
              </w:rPr>
              <w:t>ウ、エ　　（略）</w:t>
            </w:r>
          </w:p>
          <w:p>
            <w:pPr>
              <w:pStyle w:val="0"/>
              <w:autoSpaceDE w:val="0"/>
              <w:autoSpaceDN w:val="0"/>
              <w:adjustRightInd w:val="0"/>
              <w:ind w:firstLine="0" w:firstLineChars="100"/>
              <w:rPr>
                <w:rFonts w:hint="eastAsia" w:ascii="ＭＳ 明朝" w:hAnsi="ＭＳ 明朝" w:eastAsia="ＭＳ 明朝"/>
                <w:color w:val="auto"/>
                <w:u w:val="none" w:color="auto"/>
              </w:rPr>
            </w:pPr>
            <w:r>
              <w:rPr>
                <w:rFonts w:hint="eastAsia" w:ascii="ＭＳ ゴシック" w:hAnsi="ＭＳ ゴシック" w:eastAsia="ＭＳ ゴシック"/>
                <w:b w:val="1"/>
                <w:color w:val="auto"/>
                <w:sz w:val="22"/>
                <w:u w:val="none" w:color="auto"/>
              </w:rPr>
              <w:t xml:space="preserve">(5) </w:t>
            </w:r>
            <w:r>
              <w:rPr>
                <w:rFonts w:hint="eastAsia" w:ascii="ＭＳ ゴシック" w:hAnsi="ＭＳ ゴシック" w:eastAsia="ＭＳ ゴシック"/>
                <w:b w:val="1"/>
                <w:color w:val="auto"/>
                <w:sz w:val="22"/>
                <w:u w:val="none" w:color="auto"/>
              </w:rPr>
              <w:t>～</w:t>
            </w:r>
            <w:r>
              <w:rPr>
                <w:rFonts w:hint="default" w:ascii="ＭＳ 明朝" w:hAnsi="ＭＳ 明朝" w:eastAsia="ＭＳ 明朝"/>
                <w:strike w:val="0"/>
                <w:color w:val="auto"/>
                <w:sz w:val="22"/>
                <w:u w:val="none" w:color="auto"/>
              </w:rPr>
              <w:t xml:space="preserve"> </w:t>
            </w:r>
            <w:r>
              <w:rPr>
                <w:rFonts w:hint="eastAsia" w:ascii="ＭＳ ゴシック" w:hAnsi="ＭＳ ゴシック" w:eastAsia="ＭＳ ゴシック"/>
                <w:b w:val="1"/>
                <w:color w:val="auto"/>
                <w:u w:val="none" w:color="auto"/>
              </w:rPr>
              <w:t>(8)</w:t>
            </w:r>
            <w:r>
              <w:rPr>
                <w:rFonts w:hint="eastAsia" w:ascii="ＭＳ ゴシック" w:hAnsi="ＭＳ ゴシック" w:eastAsia="ＭＳ ゴシック"/>
                <w:b w:val="1"/>
                <w:color w:val="auto"/>
                <w:u w:val="none" w:color="auto"/>
              </w:rPr>
              <w:t>　　（略）</w:t>
            </w:r>
          </w:p>
          <w:p>
            <w:pPr>
              <w:pStyle w:val="0"/>
              <w:ind w:firstLine="120" w:firstLineChars="50"/>
              <w:rPr>
                <w:rFonts w:hint="eastAsia" w:eastAsia="ＭＳ Ｐゴシック"/>
                <w:b w:val="1"/>
                <w:color w:val="auto"/>
                <w:sz w:val="24"/>
                <w:u w:val="none" w:color="auto"/>
              </w:rPr>
            </w:pPr>
          </w:p>
          <w:p>
            <w:pPr>
              <w:pStyle w:val="0"/>
              <w:rPr>
                <w:rFonts w:hint="eastAsia" w:eastAsia="ＭＳ Ｐゴシック"/>
                <w:b w:val="1"/>
                <w:color w:val="auto"/>
                <w:sz w:val="24"/>
                <w:u w:val="none" w:color="auto"/>
              </w:rPr>
            </w:pPr>
            <w:r>
              <w:rPr>
                <w:rFonts w:hint="eastAsia" w:ascii="ＭＳ ゴシック" w:hAnsi="ＭＳ ゴシック" w:eastAsia="ＭＳ ゴシック"/>
                <w:b w:val="1"/>
                <w:color w:val="auto"/>
                <w:sz w:val="24"/>
                <w:u w:val="none" w:color="auto"/>
              </w:rPr>
              <w:t>第４</w:t>
            </w:r>
          </w:p>
          <w:p>
            <w:pPr>
              <w:pStyle w:val="0"/>
              <w:rPr>
                <w:rFonts w:hint="eastAsia" w:eastAsia="ＭＳ Ｐゴシック"/>
                <w:b w:val="1"/>
                <w:color w:val="auto"/>
                <w:sz w:val="24"/>
                <w:u w:val="none" w:color="auto"/>
              </w:rPr>
            </w:pPr>
            <w:r>
              <w:rPr>
                <w:rFonts w:hint="eastAsia" w:ascii="ＭＳ ゴシック" w:hAnsi="ＭＳ ゴシック" w:eastAsia="ＭＳ ゴシック"/>
                <w:b w:val="1"/>
                <w:color w:val="auto"/>
                <w:u w:val="none" w:color="auto"/>
              </w:rPr>
              <w:t>１　　　（略）</w:t>
            </w:r>
          </w:p>
          <w:p>
            <w:pPr>
              <w:pStyle w:val="0"/>
              <w:rPr>
                <w:rFonts w:hint="eastAsia"/>
                <w:color w:val="auto"/>
                <w:u w:val="none" w:color="auto"/>
              </w:rPr>
            </w:pPr>
          </w:p>
          <w:p>
            <w:pPr>
              <w:pStyle w:val="0"/>
              <w:rPr>
                <w:rFonts w:hint="eastAsia"/>
                <w:color w:val="auto"/>
                <w:u w:val="none" w:color="auto"/>
              </w:rPr>
            </w:pPr>
            <w:r>
              <w:rPr>
                <w:rFonts w:hint="eastAsia" w:ascii="ＭＳ ゴシック" w:hAnsi="ＭＳ ゴシック" w:eastAsia="ＭＳ ゴシック"/>
                <w:b w:val="1"/>
                <w:color w:val="auto"/>
                <w:u w:val="none" w:color="auto"/>
              </w:rPr>
              <w:t>２　具体的基準</w:t>
            </w:r>
          </w:p>
          <w:p>
            <w:pPr>
              <w:pStyle w:val="0"/>
              <w:ind w:leftChars="0" w:firstLine="95" w:firstLineChars="45"/>
              <w:rPr>
                <w:rFonts w:hint="eastAsia"/>
                <w:color w:val="auto"/>
                <w:u w:val="none" w:color="auto"/>
              </w:rPr>
            </w:pP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1</w:t>
            </w:r>
            <w:r>
              <w:rPr>
                <w:rFonts w:hint="eastAsia" w:ascii="ＭＳ ゴシック" w:hAnsi="ＭＳ ゴシック" w:eastAsia="ＭＳ ゴシック"/>
                <w:b w:val="1"/>
                <w:strike w:val="0"/>
                <w:color w:val="auto"/>
                <w:sz w:val="21"/>
                <w:u w:val="none" w:color="auto"/>
              </w:rPr>
              <w:t>）</w:t>
            </w:r>
          </w:p>
          <w:p>
            <w:pPr>
              <w:pStyle w:val="0"/>
              <w:ind w:left="0" w:leftChars="0" w:firstLine="440" w:firstLineChars="200"/>
              <w:rPr>
                <w:rFonts w:hint="eastAsia"/>
                <w:color w:val="auto"/>
                <w:u w:val="none" w:color="auto"/>
              </w:rPr>
            </w:pPr>
            <w:r>
              <w:rPr>
                <w:rFonts w:hint="eastAsia" w:ascii="ＭＳ ゴシック" w:hAnsi="ＭＳ ゴシック" w:eastAsia="ＭＳ ゴシック"/>
                <w:b w:val="1"/>
                <w:strike w:val="0"/>
                <w:color w:val="auto"/>
                <w:sz w:val="22"/>
                <w:u w:val="none" w:color="auto"/>
              </w:rPr>
              <w:t>ア　　　（略）</w:t>
            </w:r>
          </w:p>
          <w:p>
            <w:pPr>
              <w:pStyle w:val="0"/>
              <w:ind w:leftChars="0" w:firstLine="95" w:firstLineChars="45"/>
              <w:rPr>
                <w:rFonts w:hint="eastAsia"/>
                <w:color w:val="auto"/>
                <w:u w:val="none" w:color="auto"/>
              </w:rPr>
            </w:pPr>
            <w:r>
              <w:rPr>
                <w:rFonts w:hint="eastAsia" w:ascii="ＭＳ ゴシック" w:hAnsi="ＭＳ ゴシック" w:eastAsia="ＭＳ ゴシック"/>
                <w:strike w:val="0"/>
                <w:color w:val="auto"/>
                <w:sz w:val="21"/>
                <w:u w:val="none" w:color="auto"/>
              </w:rPr>
              <w:t xml:space="preserve"> </w:t>
            </w:r>
            <w:r>
              <w:rPr>
                <w:rFonts w:hint="eastAsia" w:ascii="ＭＳ ゴシック" w:hAnsi="ＭＳ ゴシック" w:eastAsia="ＭＳ ゴシック"/>
                <w:strike w:val="0"/>
                <w:color w:val="auto"/>
                <w:sz w:val="21"/>
                <w:u w:val="none" w:color="auto"/>
              </w:rPr>
              <w:t>　</w:t>
            </w:r>
            <w:r>
              <w:rPr>
                <w:rFonts w:hint="eastAsia" w:ascii="ＭＳ ゴシック" w:hAnsi="ＭＳ ゴシック" w:eastAsia="ＭＳ ゴシック"/>
                <w:b w:val="1"/>
                <w:strike w:val="0"/>
                <w:color w:val="auto"/>
                <w:sz w:val="22"/>
                <w:u w:val="none" w:color="auto"/>
              </w:rPr>
              <w:t>イ　軽微でない工事を無許可で請け負った場合</w:t>
            </w:r>
          </w:p>
          <w:p>
            <w:pPr>
              <w:pStyle w:val="0"/>
              <w:ind w:left="630" w:leftChars="300" w:firstLine="210" w:firstLineChars="100"/>
              <w:rPr>
                <w:rFonts w:hint="eastAsia" w:asciiTheme="minorEastAsia" w:hAnsiTheme="minorEastAsia" w:eastAsiaTheme="minorEastAsia"/>
                <w:color w:val="auto"/>
                <w:u w:val="none" w:color="auto"/>
              </w:rPr>
            </w:pPr>
            <w:r>
              <w:rPr>
                <w:rFonts w:hint="eastAsia"/>
                <w:color w:val="auto"/>
                <w:u w:val="none" w:color="auto"/>
              </w:rPr>
              <w:t>法第３条第１項及び建設業法施行令</w:t>
            </w:r>
            <w:r>
              <w:rPr>
                <w:rFonts w:hint="eastAsia" w:asciiTheme="minorEastAsia" w:hAnsiTheme="minorEastAsia" w:eastAsiaTheme="minorEastAsia"/>
                <w:color w:val="auto"/>
                <w:u w:val="none" w:color="auto"/>
              </w:rPr>
              <w:t>第１条の２第１項の規定に違反し、無許可で工事一件の請負代金の額が</w:t>
            </w:r>
            <w:r>
              <w:rPr>
                <w:rFonts w:hint="eastAsia" w:asciiTheme="minorEastAsia" w:hAnsiTheme="minorEastAsia" w:eastAsiaTheme="minorEastAsia"/>
                <w:color w:val="auto"/>
                <w:u w:val="none" w:color="auto"/>
              </w:rPr>
              <w:t>500</w:t>
            </w:r>
            <w:r>
              <w:rPr>
                <w:rFonts w:hint="eastAsia" w:asciiTheme="minorEastAsia" w:hAnsiTheme="minorEastAsia" w:eastAsiaTheme="minorEastAsia"/>
                <w:color w:val="auto"/>
                <w:u w:val="none" w:color="auto"/>
              </w:rPr>
              <w:t>万円以上（建築一式工事にあっては、請負代金の額が</w:t>
            </w:r>
            <w:r>
              <w:rPr>
                <w:rFonts w:hint="eastAsia" w:asciiTheme="minorEastAsia" w:hAnsiTheme="minorEastAsia" w:eastAsiaTheme="minorEastAsia"/>
                <w:color w:val="auto"/>
                <w:u w:val="none" w:color="auto"/>
              </w:rPr>
              <w:t>1,500</w:t>
            </w:r>
            <w:r>
              <w:rPr>
                <w:rFonts w:hint="eastAsia" w:asciiTheme="minorEastAsia" w:hAnsiTheme="minorEastAsia" w:eastAsiaTheme="minorEastAsia"/>
                <w:color w:val="auto"/>
                <w:u w:val="none" w:color="auto"/>
              </w:rPr>
              <w:t>万円以上又は延べ面積が</w:t>
            </w:r>
            <w:r>
              <w:rPr>
                <w:rFonts w:hint="eastAsia" w:asciiTheme="minorEastAsia" w:hAnsiTheme="minorEastAsia" w:eastAsiaTheme="minorEastAsia"/>
                <w:color w:val="auto"/>
                <w:u w:val="none" w:color="auto"/>
              </w:rPr>
              <w:t>150</w:t>
            </w:r>
            <w:r>
              <w:rPr>
                <w:rFonts w:hint="eastAsia" w:asciiTheme="minorEastAsia" w:hAnsiTheme="minorEastAsia" w:eastAsiaTheme="minorEastAsia"/>
                <w:color w:val="auto"/>
                <w:u w:val="none" w:color="auto"/>
              </w:rPr>
              <w:t>平方メートル以上の木造住宅工事）を請け負った場合については、</w:t>
            </w:r>
            <w:r>
              <w:rPr>
                <w:rFonts w:hint="eastAsia" w:asciiTheme="minorEastAsia" w:hAnsiTheme="minorEastAsia" w:eastAsiaTheme="minorEastAsia"/>
                <w:b w:val="1"/>
                <w:color w:val="FF0000"/>
                <w:u w:val="single" w:color="auto"/>
              </w:rPr>
              <w:t>機動的に法第</w:t>
            </w:r>
            <w:r>
              <w:rPr>
                <w:rFonts w:hint="eastAsia" w:asciiTheme="minorEastAsia" w:hAnsiTheme="minorEastAsia" w:eastAsiaTheme="minorEastAsia"/>
                <w:b w:val="1"/>
                <w:color w:val="FF0000"/>
                <w:u w:val="single" w:color="auto"/>
              </w:rPr>
              <w:t>41</w:t>
            </w:r>
            <w:r>
              <w:rPr>
                <w:rFonts w:hint="eastAsia" w:asciiTheme="minorEastAsia" w:hAnsiTheme="minorEastAsia" w:eastAsiaTheme="minorEastAsia"/>
                <w:b w:val="1"/>
                <w:color w:val="FF0000"/>
                <w:u w:val="single" w:color="auto"/>
              </w:rPr>
              <w:t>条第１項　に基づく必要な指導を行うこととし、さらに指導に従わない場合は指示処分または３日以上の営業停止処分を行うこととする。</w:t>
            </w:r>
          </w:p>
          <w:p>
            <w:pPr>
              <w:pStyle w:val="0"/>
              <w:ind w:left="0" w:leftChars="0" w:firstLine="420" w:firstLineChars="200"/>
              <w:rPr>
                <w:rFonts w:hint="eastAsia"/>
                <w:color w:val="auto"/>
                <w:u w:val="none" w:color="auto"/>
              </w:rPr>
            </w:pPr>
          </w:p>
          <w:p>
            <w:pPr>
              <w:pStyle w:val="0"/>
              <w:ind w:left="0" w:leftChars="0" w:firstLine="420" w:firstLineChars="200"/>
              <w:rPr>
                <w:rFonts w:hint="eastAsia"/>
                <w:color w:val="auto"/>
                <w:u w:val="none" w:color="auto"/>
              </w:rPr>
            </w:pPr>
          </w:p>
          <w:p>
            <w:pPr>
              <w:pStyle w:val="0"/>
              <w:ind w:left="0" w:leftChars="0" w:firstLine="420" w:firstLineChars="200"/>
              <w:rPr>
                <w:rFonts w:hint="eastAsia"/>
                <w:color w:val="auto"/>
                <w:u w:val="none" w:color="auto"/>
              </w:rPr>
            </w:pPr>
          </w:p>
          <w:p>
            <w:pPr>
              <w:pStyle w:val="0"/>
              <w:ind w:left="0" w:leftChars="0" w:firstLine="440" w:firstLineChars="200"/>
              <w:rPr>
                <w:rFonts w:hint="eastAsia"/>
                <w:color w:val="auto"/>
                <w:u w:val="none" w:color="auto"/>
              </w:rPr>
            </w:pPr>
            <w:r>
              <w:rPr>
                <w:rFonts w:hint="eastAsia" w:ascii="ＭＳ ゴシック" w:hAnsi="ＭＳ ゴシック" w:eastAsia="ＭＳ ゴシック"/>
                <w:b w:val="1"/>
                <w:strike w:val="0"/>
                <w:color w:val="auto"/>
                <w:sz w:val="22"/>
                <w:u w:val="none" w:color="auto"/>
              </w:rPr>
              <w:t>ウ　　　（略）</w:t>
            </w:r>
          </w:p>
          <w:p>
            <w:pPr>
              <w:pStyle w:val="0"/>
              <w:ind w:left="0" w:leftChars="0" w:firstLine="0" w:firstLineChars="0"/>
              <w:rPr>
                <w:rFonts w:hint="eastAsia" w:ascii="ＭＳ 明朝" w:hAnsi="ＭＳ 明朝"/>
                <w:color w:val="auto"/>
                <w:u w:val="none" w:color="auto"/>
              </w:rPr>
            </w:pPr>
            <w:r>
              <w:rPr>
                <w:rFonts w:hint="eastAsia"/>
                <w:color w:val="auto"/>
                <w:u w:val="none" w:color="auto"/>
              </w:rPr>
              <w:t>　</w:t>
            </w: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2</w:t>
            </w:r>
            <w:r>
              <w:rPr>
                <w:rFonts w:hint="eastAsia" w:ascii="ＭＳ ゴシック" w:hAnsi="ＭＳ ゴシック" w:eastAsia="ＭＳ ゴシック"/>
                <w:b w:val="1"/>
                <w:strike w:val="0"/>
                <w:color w:val="auto"/>
                <w:sz w:val="21"/>
                <w:u w:val="none" w:color="auto"/>
              </w:rPr>
              <w:t>）　</w:t>
            </w:r>
            <w:r>
              <w:rPr>
                <w:rFonts w:hint="eastAsia" w:ascii="ＭＳ ゴシック" w:hAnsi="ＭＳ ゴシック" w:eastAsia="ＭＳ ゴシック"/>
                <w:b w:val="1"/>
                <w:strike w:val="0"/>
                <w:color w:val="auto"/>
                <w:sz w:val="22"/>
                <w:u w:val="none" w:color="auto"/>
              </w:rPr>
              <w:t>　　（略）</w:t>
            </w:r>
          </w:p>
          <w:p>
            <w:pPr>
              <w:pStyle w:val="0"/>
              <w:rPr>
                <w:rFonts w:hint="eastAsia" w:eastAsia="ＭＳ Ｐゴシック"/>
                <w:b w:val="1"/>
                <w:color w:val="auto"/>
                <w:sz w:val="24"/>
                <w:u w:val="none" w:color="auto"/>
              </w:rPr>
            </w:pPr>
          </w:p>
          <w:p>
            <w:pPr>
              <w:pStyle w:val="0"/>
              <w:rPr>
                <w:rFonts w:hint="eastAsia" w:eastAsia="ＭＳ Ｐゴシック"/>
                <w:b w:val="1"/>
                <w:color w:val="auto"/>
                <w:sz w:val="24"/>
                <w:u w:val="none" w:color="auto"/>
              </w:rPr>
            </w:pPr>
            <w:r>
              <w:rPr>
                <w:rFonts w:hint="eastAsia" w:ascii="ＭＳ ゴシック" w:hAnsi="ＭＳ ゴシック" w:eastAsia="ＭＳ ゴシック"/>
                <w:b w:val="1"/>
                <w:color w:val="auto"/>
                <w:sz w:val="24"/>
                <w:u w:val="none" w:color="auto"/>
              </w:rPr>
              <w:t>第５　　（略）</w:t>
            </w:r>
          </w:p>
          <w:p>
            <w:pPr>
              <w:pStyle w:val="0"/>
              <w:rPr>
                <w:rFonts w:hint="eastAsia" w:eastAsia="ＭＳ Ｐゴシック"/>
                <w:b w:val="1"/>
                <w:color w:val="auto"/>
                <w:sz w:val="24"/>
                <w:u w:val="none" w:color="auto"/>
              </w:rPr>
            </w:pPr>
          </w:p>
          <w:p>
            <w:pPr>
              <w:pStyle w:val="0"/>
              <w:rPr>
                <w:rFonts w:hint="eastAsia" w:ascii="ＭＳ ゴシック" w:hAnsi="ＭＳ ゴシック" w:eastAsia="ＭＳ ゴシック"/>
                <w:b w:val="1"/>
                <w:color w:val="auto"/>
                <w:sz w:val="24"/>
                <w:u w:val="none" w:color="auto"/>
              </w:rPr>
            </w:pPr>
          </w:p>
          <w:p>
            <w:pPr>
              <w:pStyle w:val="0"/>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第６　施行期日等</w:t>
            </w:r>
          </w:p>
          <w:p>
            <w:pPr>
              <w:pStyle w:val="0"/>
              <w:rPr>
                <w:rFonts w:hint="eastAsia" w:ascii="ＭＳ 明朝" w:hAnsi="ＭＳ 明朝"/>
                <w:color w:val="auto"/>
                <w:u w:val="none" w:color="auto"/>
              </w:rPr>
            </w:pPr>
            <w:r>
              <w:rPr>
                <w:rFonts w:hint="eastAsia" w:ascii="ＭＳ 明朝" w:hAnsi="ＭＳ 明朝"/>
                <w:color w:val="auto"/>
                <w:u w:val="none" w:color="auto"/>
              </w:rPr>
              <w:t>１　この基準は、平成</w:t>
            </w:r>
            <w:r>
              <w:rPr>
                <w:rFonts w:hint="eastAsia" w:ascii="ＭＳ 明朝" w:hAnsi="ＭＳ 明朝"/>
                <w:color w:val="auto"/>
                <w:u w:val="none" w:color="auto"/>
              </w:rPr>
              <w:t>16</w:t>
            </w:r>
            <w:r>
              <w:rPr>
                <w:rFonts w:hint="eastAsia" w:ascii="ＭＳ 明朝" w:hAnsi="ＭＳ 明朝"/>
                <w:color w:val="auto"/>
                <w:u w:val="none" w:color="auto"/>
              </w:rPr>
              <w:t>年４月１日から施行する。</w:t>
            </w:r>
          </w:p>
          <w:p>
            <w:pPr>
              <w:pStyle w:val="0"/>
              <w:ind w:leftChars="0" w:hanging="210" w:hangingChars="100"/>
              <w:rPr>
                <w:rFonts w:hint="eastAsia" w:ascii="ＭＳ ゴシック" w:hAnsi="ＭＳ ゴシック" w:eastAsia="ＭＳ ゴシック"/>
                <w:b w:val="1"/>
                <w:color w:val="auto"/>
                <w:u w:val="none" w:color="auto"/>
              </w:rPr>
            </w:pPr>
            <w:r>
              <w:rPr>
                <w:rFonts w:hint="eastAsia" w:ascii="ＭＳ 明朝" w:hAnsi="ＭＳ 明朝"/>
                <w:color w:val="auto"/>
                <w:u w:val="none" w:color="auto"/>
              </w:rPr>
              <w:t>２　</w:t>
            </w:r>
            <w:r>
              <w:rPr>
                <w:rFonts w:hint="eastAsia" w:ascii="ＭＳ 明朝" w:hAnsi="ＭＳ 明朝" w:eastAsia="ＭＳ 明朝"/>
                <w:b w:val="0"/>
                <w:color w:val="auto"/>
                <w:sz w:val="21"/>
                <w:u w:val="none" w:color="auto"/>
              </w:rPr>
              <w:t>この基準は、その施行後に不正行為等が行われたものから適用し、施行日前に行われた不正行為等に対する適用については、なお従前の例による。</w:t>
            </w:r>
          </w:p>
          <w:p>
            <w:pPr>
              <w:pStyle w:val="0"/>
              <w:ind w:leftChars="0" w:hanging="210" w:hangingChars="100"/>
              <w:rPr>
                <w:rFonts w:hint="eastAsia" w:ascii="ＭＳ ゴシック" w:hAnsi="ＭＳ ゴシック" w:eastAsia="ＭＳ ゴシック"/>
                <w:b w:val="1"/>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18</w:t>
            </w:r>
            <w:r>
              <w:rPr>
                <w:rFonts w:hint="eastAsia" w:ascii="ＭＳ 明朝" w:hAnsi="ＭＳ 明朝"/>
                <w:color w:val="auto"/>
                <w:u w:val="none" w:color="auto"/>
              </w:rPr>
              <w:t>年１月４日から施行する。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18</w:t>
            </w:r>
            <w:r>
              <w:rPr>
                <w:rFonts w:hint="eastAsia" w:ascii="ＭＳ 明朝" w:hAnsi="ＭＳ 明朝"/>
                <w:color w:val="auto"/>
                <w:u w:val="none" w:color="auto"/>
              </w:rPr>
              <w:t>年２月１日から施行する。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19</w:t>
            </w:r>
            <w:r>
              <w:rPr>
                <w:rFonts w:hint="eastAsia" w:ascii="ＭＳ 明朝" w:hAnsi="ＭＳ 明朝"/>
                <w:color w:val="auto"/>
                <w:u w:val="none" w:color="auto"/>
              </w:rPr>
              <w:t>年</w:t>
            </w:r>
            <w:r>
              <w:rPr>
                <w:rFonts w:hint="eastAsia" w:ascii="ＭＳ 明朝" w:hAnsi="ＭＳ 明朝"/>
                <w:color w:val="auto"/>
                <w:u w:val="none" w:color="auto"/>
              </w:rPr>
              <w:t>10</w:t>
            </w:r>
            <w:r>
              <w:rPr>
                <w:rFonts w:hint="eastAsia" w:ascii="ＭＳ 明朝" w:hAnsi="ＭＳ 明朝"/>
                <w:color w:val="auto"/>
                <w:u w:val="none" w:color="auto"/>
              </w:rPr>
              <w:t>月</w:t>
            </w:r>
            <w:r>
              <w:rPr>
                <w:rFonts w:hint="eastAsia" w:ascii="ＭＳ 明朝" w:hAnsi="ＭＳ 明朝"/>
                <w:color w:val="auto"/>
                <w:u w:val="none" w:color="auto"/>
              </w:rPr>
              <w:t>1</w:t>
            </w:r>
            <w:r>
              <w:rPr>
                <w:rFonts w:hint="eastAsia" w:ascii="ＭＳ 明朝" w:hAnsi="ＭＳ 明朝"/>
                <w:color w:val="auto"/>
                <w:u w:val="none" w:color="auto"/>
              </w:rPr>
              <w:t>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20</w:t>
            </w:r>
            <w:r>
              <w:rPr>
                <w:rFonts w:hint="eastAsia" w:ascii="ＭＳ 明朝" w:hAnsi="ＭＳ 明朝"/>
                <w:color w:val="auto"/>
                <w:u w:val="none" w:color="auto"/>
              </w:rPr>
              <w:t>年４月１日から施行する。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21</w:t>
            </w:r>
            <w:r>
              <w:rPr>
                <w:rFonts w:hint="eastAsia" w:ascii="ＭＳ 明朝" w:hAnsi="ＭＳ 明朝"/>
                <w:color w:val="auto"/>
                <w:u w:val="none" w:color="auto"/>
              </w:rPr>
              <w:t>年</w:t>
            </w:r>
            <w:r>
              <w:rPr>
                <w:rFonts w:hint="eastAsia" w:ascii="ＭＳ 明朝" w:hAnsi="ＭＳ 明朝"/>
                <w:color w:val="auto"/>
                <w:u w:val="none" w:color="auto"/>
              </w:rPr>
              <w:t>11</w:t>
            </w:r>
            <w:r>
              <w:rPr>
                <w:rFonts w:hint="eastAsia" w:ascii="ＭＳ 明朝" w:hAnsi="ＭＳ 明朝"/>
                <w:color w:val="auto"/>
                <w:u w:val="none" w:color="auto"/>
              </w:rPr>
              <w:t>月</w:t>
            </w:r>
            <w:r>
              <w:rPr>
                <w:rFonts w:hint="eastAsia" w:ascii="ＭＳ 明朝" w:hAnsi="ＭＳ 明朝"/>
                <w:color w:val="auto"/>
                <w:u w:val="none" w:color="auto"/>
              </w:rPr>
              <w:t>19</w:t>
            </w:r>
            <w:r>
              <w:rPr>
                <w:rFonts w:hint="eastAsia" w:ascii="ＭＳ 明朝" w:hAnsi="ＭＳ 明朝"/>
                <w:color w:val="auto"/>
                <w:u w:val="none" w:color="auto"/>
              </w:rPr>
              <w:t>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24</w:t>
            </w:r>
            <w:r>
              <w:rPr>
                <w:rFonts w:hint="eastAsia" w:ascii="ＭＳ 明朝" w:hAnsi="ＭＳ 明朝"/>
                <w:color w:val="auto"/>
                <w:u w:val="none" w:color="auto"/>
              </w:rPr>
              <w:t>年</w:t>
            </w:r>
            <w:r>
              <w:rPr>
                <w:rFonts w:hint="eastAsia" w:ascii="ＭＳ 明朝" w:hAnsi="ＭＳ 明朝"/>
                <w:color w:val="auto"/>
                <w:u w:val="none" w:color="auto"/>
              </w:rPr>
              <w:t>11</w:t>
            </w:r>
            <w:r>
              <w:rPr>
                <w:rFonts w:hint="eastAsia" w:ascii="ＭＳ 明朝" w:hAnsi="ＭＳ 明朝"/>
                <w:color w:val="auto"/>
                <w:u w:val="none" w:color="auto"/>
              </w:rPr>
              <w:t>月１日から施行する。</w:t>
            </w:r>
          </w:p>
          <w:p>
            <w:pPr>
              <w:pStyle w:val="0"/>
              <w:rPr>
                <w:rFonts w:hint="eastAsia" w:ascii="ＭＳ 明朝" w:hAnsi="ＭＳ 明朝"/>
                <w:color w:val="auto"/>
                <w:u w:val="none" w:color="auto"/>
              </w:rPr>
            </w:pPr>
          </w:p>
          <w:p>
            <w:pPr>
              <w:pStyle w:val="0"/>
              <w:ind w:firstLine="210" w:firstLineChars="100"/>
              <w:rPr>
                <w:rFonts w:hint="eastAsia"/>
                <w:color w:val="auto"/>
                <w:u w:val="none" w:color="auto"/>
              </w:rPr>
            </w:pPr>
            <w:r>
              <w:rPr>
                <w:rFonts w:hint="eastAsia" w:ascii="ＭＳ 明朝" w:hAnsi="ＭＳ 明朝"/>
                <w:color w:val="auto"/>
                <w:u w:val="none" w:color="auto"/>
              </w:rPr>
              <w:t>この基準は、令和３年２月２日から施行する。</w:t>
            </w: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r>
              <w:rPr>
                <w:rFonts w:hint="eastAsia"/>
                <w:color w:val="auto"/>
                <w:u w:val="none" w:color="auto"/>
              </w:rPr>
              <w:t>　</w:t>
            </w:r>
            <w:r>
              <w:rPr>
                <w:rFonts w:hint="eastAsia"/>
                <w:color w:val="000000" w:themeColor="text1"/>
                <w:u w:val="none" w:color="auto"/>
              </w:rPr>
              <w:t>この基準は、令</w:t>
            </w:r>
            <w:r>
              <w:rPr>
                <w:rFonts w:hint="eastAsia" w:ascii="ＭＳ 明朝" w:hAnsi="ＭＳ 明朝" w:eastAsia="ＭＳ 明朝"/>
                <w:color w:val="000000" w:themeColor="text1"/>
                <w:u w:val="none" w:color="auto"/>
              </w:rPr>
              <w:t>和３年８月</w:t>
            </w:r>
            <w:r>
              <w:rPr>
                <w:rFonts w:hint="eastAsia" w:ascii="ＭＳ 明朝" w:hAnsi="ＭＳ 明朝" w:eastAsia="ＭＳ 明朝"/>
                <w:color w:val="000000" w:themeColor="text1"/>
                <w:u w:val="none" w:color="auto"/>
              </w:rPr>
              <w:t>18</w:t>
            </w:r>
            <w:r>
              <w:rPr>
                <w:rFonts w:hint="eastAsia" w:ascii="ＭＳ 明朝" w:hAnsi="ＭＳ 明朝" w:eastAsia="ＭＳ 明朝"/>
                <w:color w:val="000000" w:themeColor="text1"/>
                <w:u w:val="none" w:color="auto"/>
              </w:rPr>
              <w:t>日</w:t>
            </w:r>
            <w:r>
              <w:rPr>
                <w:rFonts w:hint="eastAsia"/>
                <w:color w:val="000000" w:themeColor="text1"/>
                <w:u w:val="none" w:color="auto"/>
              </w:rPr>
              <w:t>から施行する。</w:t>
            </w:r>
          </w:p>
          <w:p>
            <w:pPr>
              <w:pStyle w:val="0"/>
              <w:ind w:leftChars="0" w:hanging="210" w:hangingChars="100"/>
              <w:rPr>
                <w:rFonts w:hint="eastAsia"/>
                <w:color w:val="auto"/>
                <w:u w:val="none" w:color="auto"/>
              </w:rPr>
            </w:pPr>
          </w:p>
          <w:p>
            <w:pPr>
              <w:pStyle w:val="0"/>
              <w:ind w:left="210" w:leftChars="100" w:firstLine="0" w:firstLineChars="0"/>
              <w:rPr>
                <w:rFonts w:hint="eastAsia"/>
                <w:color w:val="auto"/>
                <w:u w:val="none" w:color="auto"/>
              </w:rPr>
            </w:pPr>
            <w:r>
              <w:rPr>
                <w:rFonts w:hint="eastAsia"/>
                <w:color w:val="auto"/>
                <w:u w:val="none" w:color="auto"/>
              </w:rPr>
              <w:t>この基準は、令</w:t>
            </w:r>
            <w:r>
              <w:rPr>
                <w:rFonts w:hint="eastAsia" w:ascii="ＭＳ 明朝" w:hAnsi="ＭＳ 明朝" w:eastAsia="ＭＳ 明朝"/>
                <w:color w:val="auto"/>
                <w:u w:val="none" w:color="auto"/>
              </w:rPr>
              <w:t>和３年</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月６日</w:t>
            </w:r>
            <w:r>
              <w:rPr>
                <w:rFonts w:hint="eastAsia"/>
                <w:color w:val="auto"/>
                <w:u w:val="none" w:color="auto"/>
              </w:rPr>
              <w:t>から施行する。</w:t>
            </w:r>
          </w:p>
          <w:p>
            <w:pPr>
              <w:pStyle w:val="0"/>
              <w:ind w:leftChars="0" w:hanging="210" w:hangingChars="100"/>
              <w:rPr>
                <w:rFonts w:hint="eastAsia"/>
                <w:color w:val="auto"/>
                <w:u w:val="none" w:color="auto"/>
              </w:rPr>
            </w:pPr>
          </w:p>
          <w:p>
            <w:pPr>
              <w:pStyle w:val="0"/>
              <w:ind w:left="210" w:leftChars="100" w:firstLine="0" w:firstLineChars="0"/>
              <w:rPr>
                <w:rFonts w:hint="eastAsia"/>
                <w:color w:val="auto"/>
                <w:u w:val="none" w:color="auto"/>
              </w:rPr>
            </w:pPr>
            <w:r>
              <w:rPr>
                <w:rFonts w:hint="eastAsia"/>
                <w:color w:val="auto"/>
                <w:u w:val="none" w:color="auto"/>
              </w:rPr>
              <w:t>この基準は、令</w:t>
            </w:r>
            <w:r>
              <w:rPr>
                <w:rFonts w:hint="eastAsia" w:ascii="ＭＳ 明朝" w:hAnsi="ＭＳ 明朝" w:eastAsia="ＭＳ 明朝"/>
                <w:color w:val="auto"/>
                <w:u w:val="none" w:color="auto"/>
              </w:rPr>
              <w:t>和４年７月１日</w:t>
            </w:r>
            <w:r>
              <w:rPr>
                <w:rFonts w:hint="eastAsia"/>
                <w:color w:val="auto"/>
                <w:u w:val="none" w:color="auto"/>
              </w:rPr>
              <w:t>から施行する。</w:t>
            </w: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p>
          <w:p>
            <w:pPr>
              <w:pStyle w:val="0"/>
              <w:rPr>
                <w:rFonts w:hint="eastAsia" w:eastAsia="ＭＳ Ｐゴシック"/>
                <w:color w:val="auto"/>
                <w:sz w:val="24"/>
                <w:u w:val="none" w:color="auto"/>
              </w:rPr>
            </w:pPr>
            <w:r>
              <w:rPr>
                <w:rFonts w:hint="eastAsia" w:eastAsia="ＭＳ Ｐゴシック"/>
                <w:color w:val="auto"/>
                <w:sz w:val="24"/>
                <w:u w:val="none" w:color="auto"/>
              </w:rPr>
              <w:t>別表　　（略）</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tc>
        <w:tc>
          <w:tcPr>
            <w:tcW w:w="7807" w:type="dxa"/>
            <w:vAlign w:val="top"/>
          </w:tcPr>
          <w:p>
            <w:pPr>
              <w:pStyle w:val="0"/>
              <w:jc w:val="center"/>
              <w:rPr>
                <w:rFonts w:hint="eastAsia" w:eastAsia="ＭＳ Ｐゴシック"/>
                <w:b w:val="1"/>
                <w:color w:val="auto"/>
                <w:sz w:val="28"/>
                <w:u w:val="none" w:color="auto"/>
              </w:rPr>
            </w:pPr>
            <w:r>
              <w:rPr>
                <w:rFonts w:hint="eastAsia" w:eastAsia="ＭＳ Ｐゴシック"/>
                <w:b w:val="1"/>
                <w:color w:val="auto"/>
                <w:sz w:val="28"/>
                <w:u w:val="none" w:color="auto"/>
              </w:rPr>
              <w:t>建設業者の不正行為等に対する監督処分の基準</w:t>
            </w:r>
          </w:p>
          <w:p>
            <w:pPr>
              <w:pStyle w:val="0"/>
              <w:rPr>
                <w:rFonts w:hint="eastAsia" w:eastAsia="ＭＳ Ｐゴシック"/>
                <w:b w:val="1"/>
                <w:color w:val="auto"/>
                <w:sz w:val="24"/>
                <w:u w:val="none" w:color="auto"/>
              </w:rPr>
            </w:pPr>
          </w:p>
          <w:p>
            <w:pPr>
              <w:pStyle w:val="0"/>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第１　</w:t>
            </w:r>
            <w:r>
              <w:rPr>
                <w:rFonts w:hint="eastAsia" w:ascii="ＭＳ ゴシック" w:hAnsi="ＭＳ ゴシック" w:eastAsia="ＭＳ ゴシック"/>
                <w:b w:val="1"/>
                <w:color w:val="auto"/>
                <w:sz w:val="24"/>
                <w:u w:val="none" w:color="auto"/>
              </w:rPr>
              <w:t xml:space="preserve"> </w:t>
            </w:r>
            <w:r>
              <w:rPr>
                <w:rFonts w:hint="eastAsia" w:ascii="ＭＳ ゴシック" w:hAnsi="ＭＳ ゴシック" w:eastAsia="ＭＳ ゴシック"/>
                <w:b w:val="1"/>
                <w:color w:val="auto"/>
                <w:sz w:val="24"/>
                <w:u w:val="none" w:color="auto"/>
              </w:rPr>
              <w:t>（略）</w:t>
            </w:r>
          </w:p>
          <w:p>
            <w:pPr>
              <w:pStyle w:val="0"/>
              <w:rPr>
                <w:rFonts w:hint="eastAsia" w:ascii="ＭＳ ゴシック" w:hAnsi="ＭＳ ゴシック" w:eastAsia="ＭＳ ゴシック"/>
                <w:b w:val="1"/>
                <w:color w:val="auto"/>
                <w:u w:val="none" w:color="auto"/>
              </w:rPr>
            </w:pPr>
          </w:p>
          <w:p>
            <w:pPr>
              <w:pStyle w:val="0"/>
              <w:rPr>
                <w:rFonts w:hint="eastAsia" w:ascii="ＭＳ ゴシック" w:hAnsi="ＭＳ ゴシック" w:eastAsia="ＭＳ ゴシック"/>
                <w:b w:val="1"/>
                <w:color w:val="auto"/>
                <w:u w:val="none" w:color="auto"/>
              </w:rPr>
            </w:pPr>
            <w:r>
              <w:rPr>
                <w:rFonts w:hint="eastAsia" w:ascii="ＭＳ ゴシック" w:hAnsi="ＭＳ ゴシック" w:eastAsia="ＭＳ ゴシック"/>
                <w:b w:val="1"/>
                <w:color w:val="auto"/>
                <w:sz w:val="24"/>
                <w:u w:val="none" w:color="auto"/>
              </w:rPr>
              <w:t>第２　総則</w:t>
            </w:r>
          </w:p>
          <w:p>
            <w:pPr>
              <w:pStyle w:val="0"/>
              <w:rPr>
                <w:rFonts w:hint="eastAsia" w:ascii="ＭＳ ゴシック" w:hAnsi="ＭＳ ゴシック" w:eastAsia="ＭＳ ゴシック"/>
                <w:b w:val="1"/>
                <w:color w:val="auto"/>
                <w:u w:val="none" w:color="auto"/>
              </w:rPr>
            </w:pPr>
            <w:r>
              <w:rPr>
                <w:rFonts w:hint="eastAsia" w:ascii="ＭＳ ゴシック" w:hAnsi="ＭＳ ゴシック" w:eastAsia="ＭＳ ゴシック"/>
                <w:b w:val="1"/>
                <w:color w:val="auto"/>
                <w:u w:val="none" w:color="auto"/>
              </w:rPr>
              <w:t>１　監督処分の基本的考え方</w:t>
            </w:r>
          </w:p>
          <w:p>
            <w:pPr>
              <w:pStyle w:val="0"/>
              <w:ind w:left="210" w:hanging="210" w:hangingChars="100"/>
              <w:rPr>
                <w:rFonts w:hint="eastAsia"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建設業者の不正行為等に対する監督処分は、建設工事の適正な施工を確保し、発注者を保護するとともに、建設業の健全な発達を促進するという建設業法</w:t>
            </w:r>
            <w:r>
              <w:rPr>
                <w:rFonts w:hint="eastAsia" w:ascii="ＭＳ 明朝" w:hAnsi="ＭＳ 明朝"/>
                <w:b w:val="1"/>
                <w:color w:val="FF0000"/>
                <w:u w:val="single" w:color="auto"/>
              </w:rPr>
              <w:t>（昭和</w:t>
            </w:r>
            <w:r>
              <w:rPr>
                <w:rFonts w:hint="eastAsia" w:ascii="ＭＳ 明朝" w:hAnsi="ＭＳ 明朝"/>
                <w:b w:val="1"/>
                <w:color w:val="FF0000"/>
                <w:u w:val="single" w:color="auto"/>
              </w:rPr>
              <w:t>24</w:t>
            </w:r>
            <w:r>
              <w:rPr>
                <w:rFonts w:hint="eastAsia" w:ascii="ＭＳ 明朝" w:hAnsi="ＭＳ 明朝"/>
                <w:b w:val="1"/>
                <w:color w:val="FF0000"/>
                <w:u w:val="single" w:color="auto"/>
              </w:rPr>
              <w:t>年法律第</w:t>
            </w:r>
            <w:r>
              <w:rPr>
                <w:rFonts w:hint="eastAsia" w:ascii="ＭＳ 明朝" w:hAnsi="ＭＳ 明朝"/>
                <w:b w:val="1"/>
                <w:color w:val="FF0000"/>
                <w:u w:val="single" w:color="auto"/>
              </w:rPr>
              <w:t>100</w:t>
            </w:r>
            <w:r>
              <w:rPr>
                <w:rFonts w:hint="eastAsia" w:ascii="ＭＳ 明朝" w:hAnsi="ＭＳ 明朝"/>
                <w:b w:val="1"/>
                <w:color w:val="FF0000"/>
                <w:u w:val="single" w:color="auto"/>
              </w:rPr>
              <w:t>号）</w:t>
            </w:r>
            <w:r>
              <w:rPr>
                <w:rFonts w:hint="eastAsia" w:ascii="ＭＳ 明朝" w:hAnsi="ＭＳ 明朝"/>
                <w:color w:val="auto"/>
                <w:u w:val="none" w:color="auto"/>
              </w:rPr>
              <w:t>の目的を踏まえつつ、本基準に従い、当該不正行為等の内容・程度、社会的影響、情状等を総合的に勘案して行うものとする。</w:t>
            </w:r>
          </w:p>
          <w:p>
            <w:pPr>
              <w:pStyle w:val="0"/>
              <w:rPr>
                <w:rFonts w:hint="eastAsia" w:ascii="ＭＳ 明朝" w:hAnsi="ＭＳ 明朝"/>
                <w:color w:val="auto"/>
                <w:u w:val="none" w:color="auto"/>
              </w:rPr>
            </w:pPr>
            <w:r>
              <w:rPr>
                <w:rFonts w:hint="eastAsia" w:ascii="ＭＳ ゴシック" w:hAnsi="ＭＳ ゴシック" w:eastAsia="ＭＳ ゴシック"/>
                <w:b w:val="1"/>
                <w:color w:val="auto"/>
                <w:u w:val="none" w:color="auto"/>
              </w:rPr>
              <w:t>２　監督処分の対象</w:t>
            </w:r>
          </w:p>
          <w:p>
            <w:pPr>
              <w:pStyle w:val="0"/>
              <w:ind w:leftChars="0" w:firstLine="95" w:firstLineChars="45"/>
              <w:rPr>
                <w:rFonts w:hint="eastAsia"/>
                <w:color w:val="auto"/>
                <w:u w:val="none" w:color="auto"/>
              </w:rPr>
            </w:pP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1</w:t>
            </w: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2</w:t>
            </w:r>
            <w:r>
              <w:rPr>
                <w:rFonts w:hint="eastAsia" w:ascii="ＭＳ ゴシック" w:hAnsi="ＭＳ ゴシック" w:eastAsia="ＭＳ ゴシック"/>
                <w:b w:val="1"/>
                <w:strike w:val="0"/>
                <w:color w:val="auto"/>
                <w:sz w:val="21"/>
                <w:u w:val="none" w:color="auto"/>
              </w:rPr>
              <w:t>）　　（略）</w:t>
            </w:r>
            <w:r>
              <w:rPr>
                <w:rFonts w:hint="eastAsia" w:ascii="ＭＳ ゴシック" w:hAnsi="ＭＳ ゴシック" w:eastAsia="ＭＳ ゴシック"/>
                <w:strike w:val="0"/>
                <w:color w:val="auto"/>
                <w:sz w:val="21"/>
                <w:u w:val="none" w:color="auto"/>
              </w:rPr>
              <w:t xml:space="preserve"> </w:t>
            </w:r>
          </w:p>
          <w:p>
            <w:pPr>
              <w:pStyle w:val="0"/>
              <w:ind w:left="0" w:leftChars="0" w:firstLine="210" w:firstLineChars="100"/>
              <w:rPr>
                <w:rFonts w:hint="eastAsia" w:ascii="ＭＳ ゴシック" w:hAnsi="ＭＳ ゴシック" w:eastAsia="ＭＳ ゴシック"/>
                <w:b w:val="1"/>
                <w:color w:val="auto"/>
                <w:sz w:val="21"/>
                <w:u w:val="none" w:color="auto"/>
              </w:rPr>
            </w:pPr>
            <w:r>
              <w:rPr>
                <w:rFonts w:hint="eastAsia" w:ascii="ＭＳ ゴシック" w:hAnsi="ＭＳ ゴシック" w:eastAsia="ＭＳ ゴシック"/>
                <w:b w:val="1"/>
                <w:color w:val="auto"/>
                <w:u w:val="none" w:color="auto"/>
              </w:rPr>
              <w:t>(3)</w:t>
            </w:r>
            <w:r>
              <w:rPr>
                <w:rFonts w:hint="eastAsia" w:ascii="ＭＳ ゴシック" w:hAnsi="ＭＳ ゴシック" w:eastAsia="ＭＳ ゴシック"/>
                <w:b w:val="1"/>
                <w:color w:val="auto"/>
                <w:u w:val="none" w:color="auto"/>
              </w:rPr>
              <w:t>　</w:t>
            </w:r>
            <w:r>
              <w:rPr>
                <w:rFonts w:hint="eastAsia" w:ascii="ＭＳ ゴシック" w:hAnsi="ＭＳ ゴシック" w:eastAsia="ＭＳ ゴシック"/>
                <w:b w:val="1"/>
                <w:color w:val="auto"/>
                <w:sz w:val="21"/>
                <w:u w:val="none" w:color="auto"/>
              </w:rPr>
              <w:t>請負契約に関する不正行為等に対する営業停止処分</w:t>
            </w:r>
          </w:p>
          <w:p>
            <w:pPr>
              <w:pStyle w:val="0"/>
              <w:autoSpaceDE w:val="0"/>
              <w:autoSpaceDN w:val="0"/>
              <w:adjustRightInd w:val="0"/>
              <w:ind w:left="420" w:leftChars="200" w:firstLine="210" w:firstLineChars="100"/>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建設工事の請負契約に関する不正行為等に対する営業停止処分は、公共工事（国、地方公共団体、法人税法（昭和</w:t>
            </w:r>
            <w:r>
              <w:rPr>
                <w:rFonts w:hint="eastAsia" w:ascii="ＭＳ 明朝" w:hAnsi="ＭＳ 明朝" w:eastAsia="ＭＳ 明朝"/>
                <w:b w:val="0"/>
                <w:color w:val="auto"/>
                <w:sz w:val="21"/>
                <w:u w:val="none" w:color="auto"/>
              </w:rPr>
              <w:t>40</w:t>
            </w:r>
            <w:r>
              <w:rPr>
                <w:rFonts w:hint="eastAsia" w:ascii="ＭＳ 明朝" w:hAnsi="ＭＳ 明朝" w:eastAsia="ＭＳ 明朝"/>
                <w:b w:val="0"/>
                <w:color w:val="auto"/>
                <w:sz w:val="21"/>
                <w:u w:val="none" w:color="auto"/>
              </w:rPr>
              <w:t>年法律第</w:t>
            </w:r>
            <w:r>
              <w:rPr>
                <w:rFonts w:hint="eastAsia" w:ascii="ＭＳ 明朝" w:hAnsi="ＭＳ 明朝" w:eastAsia="ＭＳ 明朝"/>
                <w:b w:val="0"/>
                <w:color w:val="auto"/>
                <w:sz w:val="21"/>
                <w:u w:val="none" w:color="auto"/>
              </w:rPr>
              <w:t>34</w:t>
            </w:r>
            <w:r>
              <w:rPr>
                <w:rFonts w:hint="eastAsia" w:ascii="ＭＳ 明朝" w:hAnsi="ＭＳ 明朝" w:eastAsia="ＭＳ 明朝"/>
                <w:b w:val="0"/>
                <w:color w:val="auto"/>
                <w:sz w:val="21"/>
                <w:u w:val="none" w:color="auto"/>
              </w:rPr>
              <w:t>号）別表第一に掲げる公共法人（地方公共団体を除く。）又は建設業法施行規則</w:t>
            </w:r>
            <w:r>
              <w:rPr>
                <w:rFonts w:hint="eastAsia" w:ascii="ＭＳ 明朝" w:hAnsi="ＭＳ 明朝" w:eastAsia="ＭＳ 明朝"/>
                <w:b w:val="1"/>
                <w:color w:val="FF0000"/>
                <w:sz w:val="21"/>
                <w:u w:val="single" w:color="auto"/>
              </w:rPr>
              <w:t>（昭和</w:t>
            </w:r>
            <w:r>
              <w:rPr>
                <w:rFonts w:hint="eastAsia" w:ascii="ＭＳ 明朝" w:hAnsi="ＭＳ 明朝" w:eastAsia="ＭＳ 明朝"/>
                <w:b w:val="1"/>
                <w:color w:val="FF0000"/>
                <w:sz w:val="21"/>
                <w:u w:val="single" w:color="auto"/>
              </w:rPr>
              <w:t>24</w:t>
            </w:r>
            <w:r>
              <w:rPr>
                <w:rFonts w:hint="eastAsia" w:ascii="ＭＳ 明朝" w:hAnsi="ＭＳ 明朝" w:eastAsia="ＭＳ 明朝"/>
                <w:b w:val="1"/>
                <w:color w:val="FF0000"/>
                <w:sz w:val="21"/>
                <w:u w:val="single" w:color="auto"/>
              </w:rPr>
              <w:t>年建設省令第</w:t>
            </w:r>
            <w:r>
              <w:rPr>
                <w:rFonts w:hint="eastAsia" w:ascii="ＭＳ 明朝" w:hAnsi="ＭＳ 明朝" w:eastAsia="ＭＳ 明朝"/>
                <w:b w:val="1"/>
                <w:color w:val="FF0000"/>
                <w:sz w:val="21"/>
                <w:u w:val="single" w:color="auto"/>
              </w:rPr>
              <w:t>14</w:t>
            </w:r>
            <w:r>
              <w:rPr>
                <w:rFonts w:hint="eastAsia" w:ascii="ＭＳ 明朝" w:hAnsi="ＭＳ 明朝" w:eastAsia="ＭＳ 明朝"/>
                <w:b w:val="1"/>
                <w:color w:val="FF0000"/>
                <w:sz w:val="21"/>
                <w:u w:val="single" w:color="auto"/>
              </w:rPr>
              <w:t>号）</w:t>
            </w:r>
            <w:r>
              <w:rPr>
                <w:rFonts w:hint="eastAsia" w:ascii="ＭＳ 明朝" w:hAnsi="ＭＳ 明朝" w:eastAsia="ＭＳ 明朝"/>
                <w:b w:val="0"/>
                <w:color w:val="auto"/>
                <w:sz w:val="21"/>
                <w:u w:val="none" w:color="auto"/>
              </w:rPr>
              <w:t>第</w:t>
            </w:r>
            <w:r>
              <w:rPr>
                <w:rFonts w:hint="eastAsia" w:ascii="ＭＳ 明朝" w:hAnsi="ＭＳ 明朝" w:eastAsia="ＭＳ 明朝"/>
                <w:b w:val="0"/>
                <w:color w:val="auto"/>
                <w:sz w:val="21"/>
                <w:u w:val="none" w:color="auto"/>
              </w:rPr>
              <w:t>18</w:t>
            </w:r>
            <w:r>
              <w:rPr>
                <w:rFonts w:hint="eastAsia" w:ascii="ＭＳ 明朝" w:hAnsi="ＭＳ 明朝" w:eastAsia="ＭＳ 明朝"/>
                <w:b w:val="0"/>
                <w:color w:val="auto"/>
                <w:sz w:val="21"/>
                <w:u w:val="none" w:color="auto"/>
              </w:rPr>
              <w:t>条に規定する法人が発注者である建設工事をいう。以下同じ。）の請負契約（当該公共工事について下請契約が締結されている場合における各下請契約を含む。）に関して不正行為等を行った場合はその営業のうち公共工事に係るものについて、それ以外の工事の請負契約に関して不正行為等を行った場合はその営業のうち公共工事以外の工事に係るものについて、それぞれ行うものとする。</w:t>
            </w:r>
          </w:p>
          <w:p>
            <w:pPr>
              <w:pStyle w:val="0"/>
              <w:ind w:leftChars="0" w:firstLine="0" w:firstLineChars="0"/>
              <w:rPr>
                <w:rFonts w:hint="eastAsia" w:ascii="ＭＳ 明朝" w:hAnsi="ＭＳ 明朝"/>
                <w:color w:val="auto"/>
                <w:u w:val="none" w:color="auto"/>
              </w:rPr>
            </w:pPr>
          </w:p>
          <w:p>
            <w:pPr>
              <w:pStyle w:val="0"/>
              <w:ind w:leftChars="0" w:firstLine="0" w:firstLineChars="0"/>
              <w:rPr>
                <w:rFonts w:hint="eastAsia" w:ascii="ＭＳ 明朝" w:hAnsi="ＭＳ 明朝"/>
                <w:color w:val="auto"/>
                <w:u w:val="none" w:color="auto"/>
              </w:rPr>
            </w:pPr>
            <w:r>
              <w:rPr>
                <w:rFonts w:hint="eastAsia" w:ascii="ＭＳ ゴシック" w:hAnsi="ＭＳ ゴシック" w:eastAsia="ＭＳ ゴシック"/>
                <w:b w:val="1"/>
                <w:color w:val="auto"/>
                <w:u w:val="none" w:color="auto"/>
              </w:rPr>
              <w:t>３～７　　　（略）</w:t>
            </w:r>
          </w:p>
          <w:p>
            <w:pPr>
              <w:pStyle w:val="0"/>
              <w:rPr>
                <w:rFonts w:hint="eastAsia" w:ascii="ＭＳ 明朝" w:hAnsi="ＭＳ 明朝"/>
                <w:color w:val="auto"/>
                <w:u w:val="none" w:color="auto"/>
              </w:rPr>
            </w:pPr>
          </w:p>
          <w:p>
            <w:pPr>
              <w:pStyle w:val="0"/>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第３　監督処分の基準</w:t>
            </w:r>
          </w:p>
          <w:p>
            <w:pPr>
              <w:pStyle w:val="0"/>
              <w:rPr>
                <w:rFonts w:hint="eastAsia" w:ascii="ＭＳ ゴシック" w:hAnsi="ＭＳ ゴシック" w:eastAsia="ＭＳ ゴシック"/>
                <w:b w:val="1"/>
                <w:color w:val="auto"/>
                <w:u w:val="none" w:color="auto"/>
              </w:rPr>
            </w:pPr>
            <w:r>
              <w:rPr>
                <w:rFonts w:hint="eastAsia" w:ascii="ＭＳ ゴシック" w:hAnsi="ＭＳ ゴシック" w:eastAsia="ＭＳ ゴシック"/>
                <w:b w:val="1"/>
                <w:color w:val="auto"/>
                <w:u w:val="none" w:color="auto"/>
              </w:rPr>
              <w:t>１　　　（略）</w:t>
            </w:r>
          </w:p>
          <w:p>
            <w:pPr>
              <w:pStyle w:val="0"/>
              <w:ind w:left="238" w:hanging="238"/>
              <w:rPr>
                <w:rFonts w:hint="eastAsia" w:ascii="ＭＳ Ｐゴシック" w:hAnsi="ＭＳ Ｐゴシック" w:eastAsia="ＭＳ Ｐゴシック"/>
                <w:b w:val="1"/>
                <w:color w:val="auto"/>
                <w:u w:val="none" w:color="auto"/>
              </w:rPr>
            </w:pPr>
          </w:p>
          <w:p>
            <w:pPr>
              <w:pStyle w:val="0"/>
              <w:rPr>
                <w:rFonts w:hint="eastAsia"/>
                <w:color w:val="auto"/>
                <w:u w:val="none" w:color="auto"/>
              </w:rPr>
            </w:pPr>
            <w:r>
              <w:rPr>
                <w:rFonts w:hint="eastAsia" w:ascii="ＭＳ ゴシック" w:hAnsi="ＭＳ ゴシック" w:eastAsia="ＭＳ ゴシック"/>
                <w:b w:val="1"/>
                <w:color w:val="auto"/>
                <w:u w:val="none" w:color="auto"/>
              </w:rPr>
              <w:t>２　具体的基準</w:t>
            </w:r>
          </w:p>
          <w:p>
            <w:pPr>
              <w:pStyle w:val="0"/>
              <w:ind w:leftChars="0" w:firstLine="95" w:firstLineChars="45"/>
              <w:rPr>
                <w:rFonts w:hint="eastAsia"/>
                <w:color w:val="auto"/>
                <w:u w:val="none" w:color="auto"/>
              </w:rPr>
            </w:pP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1</w:t>
            </w: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3</w:t>
            </w:r>
            <w:r>
              <w:rPr>
                <w:rFonts w:hint="eastAsia" w:ascii="ＭＳ ゴシック" w:hAnsi="ＭＳ ゴシック" w:eastAsia="ＭＳ ゴシック"/>
                <w:b w:val="1"/>
                <w:strike w:val="0"/>
                <w:color w:val="auto"/>
                <w:sz w:val="21"/>
                <w:u w:val="none" w:color="auto"/>
              </w:rPr>
              <w:t>）　　（略）</w:t>
            </w:r>
            <w:r>
              <w:rPr>
                <w:rFonts w:hint="eastAsia" w:ascii="ＭＳ ゴシック" w:hAnsi="ＭＳ ゴシック" w:eastAsia="ＭＳ ゴシック"/>
                <w:strike w:val="0"/>
                <w:color w:val="auto"/>
                <w:sz w:val="21"/>
                <w:u w:val="none" w:color="auto"/>
              </w:rPr>
              <w:t xml:space="preserve"> </w:t>
            </w:r>
          </w:p>
          <w:p>
            <w:pPr>
              <w:pStyle w:val="0"/>
              <w:ind w:firstLine="210" w:firstLineChars="100"/>
              <w:rPr>
                <w:rFonts w:hint="eastAsia" w:ascii="ＭＳ 明朝" w:hAnsi="ＭＳ 明朝"/>
                <w:color w:val="auto"/>
                <w:u w:val="none" w:color="auto"/>
              </w:rPr>
            </w:pPr>
            <w:r>
              <w:rPr>
                <w:rFonts w:hint="eastAsia" w:ascii="ＭＳ ゴシック" w:hAnsi="ＭＳ ゴシック" w:eastAsia="ＭＳ ゴシック"/>
                <w:b w:val="1"/>
                <w:color w:val="auto"/>
                <w:u w:val="none" w:color="auto"/>
              </w:rPr>
              <w:t>(4)</w:t>
            </w:r>
            <w:r>
              <w:rPr>
                <w:rFonts w:hint="eastAsia" w:ascii="ＭＳ ゴシック" w:hAnsi="ＭＳ ゴシック" w:eastAsia="ＭＳ ゴシック"/>
                <w:b w:val="1"/>
                <w:color w:val="auto"/>
                <w:u w:val="none" w:color="auto"/>
              </w:rPr>
              <w:t>　建設工事の施工等に関する他法令違反</w:t>
            </w:r>
          </w:p>
          <w:p>
            <w:pPr>
              <w:pStyle w:val="0"/>
              <w:ind w:left="420" w:leftChars="200" w:firstLine="208" w:firstLineChars="99"/>
              <w:rPr>
                <w:rFonts w:hint="eastAsia"/>
                <w:color w:val="auto"/>
                <w:u w:val="none" w:color="auto"/>
              </w:rPr>
            </w:pPr>
            <w:r>
              <w:rPr>
                <w:rFonts w:hint="eastAsia"/>
                <w:color w:val="auto"/>
                <w:u w:val="none" w:color="auto"/>
              </w:rPr>
              <w:t>他法令違反の例は次のとおりであるが、監督処分に当たっては、他法令違反の確認と併せて、当該違反行為の内容・程度、建設業の営業との関連等を総合的に勘案し、建設業者として不適当であるか否かの認定を行うこととする。</w:t>
            </w:r>
          </w:p>
          <w:p>
            <w:pPr>
              <w:pStyle w:val="0"/>
              <w:autoSpaceDE w:val="0"/>
              <w:autoSpaceDN w:val="0"/>
              <w:adjustRightInd w:val="0"/>
              <w:ind w:left="0" w:leftChars="200" w:firstLine="0" w:firstLineChars="100"/>
              <w:rPr>
                <w:rFonts w:hint="default" w:ascii="ＭＳ 明朝" w:hAnsi="ＭＳ 明朝" w:eastAsia="ＭＳ 明朝"/>
                <w:strike w:val="0"/>
                <w:color w:val="auto"/>
                <w:sz w:val="22"/>
                <w:u w:val="none" w:color="auto"/>
              </w:rPr>
            </w:pPr>
            <w:r>
              <w:rPr>
                <w:rFonts w:hint="eastAsia" w:ascii="ＭＳ 明朝" w:hAnsi="ＭＳ 明朝" w:eastAsia="ＭＳ 明朝"/>
                <w:color w:val="auto"/>
                <w:sz w:val="21"/>
                <w:u w:val="none" w:color="auto"/>
              </w:rPr>
              <w:t>なお、法人に係る他法令違反については、役員等若しくは政令で定める使用人又は法人自体に他法令違反が認められる場合に監督処分を行うこととする。</w:t>
            </w:r>
          </w:p>
          <w:p>
            <w:pPr>
              <w:pStyle w:val="0"/>
              <w:autoSpaceDE w:val="0"/>
              <w:autoSpaceDN w:val="0"/>
              <w:adjustRightInd w:val="0"/>
              <w:ind w:firstLine="440" w:firstLineChars="200"/>
              <w:rPr>
                <w:rFonts w:hint="eastAsia"/>
                <w:color w:val="auto"/>
                <w:u w:val="none" w:color="auto"/>
              </w:rPr>
            </w:pPr>
            <w:r>
              <w:rPr>
                <w:rFonts w:hint="eastAsia" w:ascii="ＭＳ ゴシック" w:hAnsi="ＭＳ ゴシック" w:eastAsia="ＭＳ ゴシック"/>
                <w:b w:val="1"/>
                <w:strike w:val="0"/>
                <w:color w:val="auto"/>
                <w:sz w:val="22"/>
                <w:u w:val="none" w:color="auto"/>
              </w:rPr>
              <w:t>ア　　　（略）</w:t>
            </w:r>
            <w:r>
              <w:rPr>
                <w:rFonts w:hint="default" w:ascii="ＭＳ 明朝" w:hAnsi="ＭＳ 明朝" w:eastAsia="ＭＳ 明朝"/>
                <w:strike w:val="0"/>
                <w:color w:val="auto"/>
                <w:sz w:val="21"/>
                <w:u w:val="none" w:color="auto"/>
              </w:rPr>
              <w:t xml:space="preserve"> </w:t>
            </w:r>
          </w:p>
          <w:p>
            <w:pPr>
              <w:pStyle w:val="0"/>
              <w:ind w:firstLine="420" w:firstLineChars="200"/>
              <w:rPr>
                <w:rFonts w:hint="eastAsia"/>
                <w:color w:val="auto"/>
                <w:u w:val="none" w:color="auto"/>
              </w:rPr>
            </w:pPr>
            <w:r>
              <w:rPr>
                <w:rFonts w:hint="eastAsia" w:ascii="ＭＳ ゴシック" w:hAnsi="ＭＳ ゴシック" w:eastAsia="ＭＳ ゴシック"/>
                <w:b w:val="1"/>
                <w:color w:val="auto"/>
                <w:u w:val="none" w:color="auto"/>
              </w:rPr>
              <w:t>イ　建設工事の施工等に関する法令違反</w:t>
            </w:r>
          </w:p>
          <w:p>
            <w:pPr>
              <w:pStyle w:val="0"/>
              <w:ind w:firstLine="630" w:firstLineChars="300"/>
              <w:rPr>
                <w:rFonts w:hint="eastAsia" w:asciiTheme="majorEastAsia" w:hAnsiTheme="majorEastAsia" w:eastAsiaTheme="majorEastAsia"/>
                <w:b w:val="0"/>
                <w:color w:val="auto"/>
                <w:sz w:val="21"/>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ｱ</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　建築基準法違反等</w:t>
            </w:r>
          </w:p>
          <w:p>
            <w:pPr>
              <w:pStyle w:val="0"/>
              <w:ind w:left="1050" w:leftChars="400" w:hanging="210" w:hangingChars="100"/>
              <w:rPr>
                <w:rFonts w:hint="eastAsia"/>
                <w:color w:val="auto"/>
                <w:u w:val="none" w:color="auto"/>
              </w:rPr>
            </w:pPr>
            <w:r>
              <w:rPr>
                <w:rFonts w:hint="eastAsia" w:asciiTheme="majorEastAsia" w:hAnsiTheme="majorEastAsia" w:eastAsiaTheme="majorEastAsia"/>
                <w:b w:val="0"/>
                <w:color w:val="auto"/>
                <w:sz w:val="21"/>
                <w:u w:val="none" w:color="auto"/>
              </w:rPr>
              <w:t>ａ　役員等又は政令で定める使用人が懲役刑に処せられた場合は７日以上、それ以外の場合で役職員が刑に処せられたときは３日以上の営</w:t>
            </w:r>
          </w:p>
          <w:p>
            <w:pPr>
              <w:pStyle w:val="0"/>
              <w:ind w:left="1050" w:leftChars="500" w:firstLine="0" w:firstLineChars="0"/>
              <w:rPr>
                <w:rFonts w:hint="eastAsia" w:asciiTheme="majorEastAsia" w:hAnsiTheme="majorEastAsia" w:eastAsiaTheme="majorEastAsia"/>
                <w:b w:val="0"/>
                <w:color w:val="auto"/>
                <w:sz w:val="21"/>
                <w:u w:val="none" w:color="auto"/>
              </w:rPr>
            </w:pPr>
            <w:r>
              <w:rPr>
                <w:rFonts w:hint="eastAsia" w:asciiTheme="majorEastAsia" w:hAnsiTheme="majorEastAsia" w:eastAsiaTheme="majorEastAsia"/>
                <w:b w:val="0"/>
                <w:color w:val="auto"/>
                <w:sz w:val="21"/>
                <w:u w:val="none" w:color="auto"/>
              </w:rPr>
              <w:t>停止処分を行うこととする。</w:t>
            </w:r>
          </w:p>
          <w:p>
            <w:pPr>
              <w:pStyle w:val="0"/>
              <w:ind w:left="1050" w:leftChars="400" w:hanging="210" w:hangingChars="100"/>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ｂ　建築基準法第９条に基づく措置命令等建設業法施行令</w:t>
            </w:r>
            <w:r>
              <w:rPr>
                <w:rFonts w:hint="eastAsia" w:asciiTheme="minorEastAsia" w:hAnsiTheme="minorEastAsia" w:eastAsiaTheme="minorEastAsia"/>
                <w:b w:val="1"/>
                <w:color w:val="FF0000"/>
                <w:u w:val="single" w:color="auto"/>
              </w:rPr>
              <w:t>（昭和</w:t>
            </w:r>
            <w:r>
              <w:rPr>
                <w:rFonts w:hint="eastAsia" w:asciiTheme="minorEastAsia" w:hAnsiTheme="minorEastAsia" w:eastAsiaTheme="minorEastAsia"/>
                <w:b w:val="1"/>
                <w:color w:val="FF0000"/>
                <w:u w:val="single" w:color="auto"/>
              </w:rPr>
              <w:t>31</w:t>
            </w:r>
            <w:r>
              <w:rPr>
                <w:rFonts w:hint="eastAsia" w:asciiTheme="minorEastAsia" w:hAnsiTheme="minorEastAsia" w:eastAsiaTheme="minorEastAsia"/>
                <w:b w:val="1"/>
                <w:color w:val="FF0000"/>
                <w:u w:val="single" w:color="auto"/>
              </w:rPr>
              <w:t>年政令第</w:t>
            </w:r>
            <w:r>
              <w:rPr>
                <w:rFonts w:hint="eastAsia" w:asciiTheme="minorEastAsia" w:hAnsiTheme="minorEastAsia" w:eastAsiaTheme="minorEastAsia"/>
                <w:b w:val="1"/>
                <w:color w:val="FF0000"/>
                <w:u w:val="single" w:color="auto"/>
              </w:rPr>
              <w:t>273</w:t>
            </w:r>
            <w:r>
              <w:rPr>
                <w:rFonts w:hint="eastAsia" w:asciiTheme="minorEastAsia" w:hAnsiTheme="minorEastAsia" w:eastAsiaTheme="minorEastAsia"/>
                <w:b w:val="1"/>
                <w:color w:val="FF0000"/>
                <w:u w:val="single" w:color="auto"/>
              </w:rPr>
              <w:t>号）</w:t>
            </w:r>
            <w:r>
              <w:rPr>
                <w:rFonts w:hint="eastAsia" w:ascii="ＭＳ 明朝" w:hAnsi="ＭＳ 明朝" w:eastAsia="ＭＳ 明朝"/>
                <w:b w:val="0"/>
                <w:color w:val="auto"/>
                <w:sz w:val="21"/>
                <w:u w:val="none" w:color="auto"/>
              </w:rPr>
              <w:t>第３条の２第１号等に規定する命令を受けた場合は指示処分を行うこととし、当該命令に違反した場合は３日以上の営業停止処分を行うこととする。</w:t>
            </w:r>
          </w:p>
          <w:p>
            <w:pPr>
              <w:pStyle w:val="0"/>
              <w:ind w:left="1050" w:leftChars="400" w:hanging="210" w:hangingChars="100"/>
              <w:rPr>
                <w:rFonts w:hint="eastAsia"/>
                <w:color w:val="auto"/>
                <w:u w:val="none" w:color="auto"/>
              </w:rPr>
            </w:pPr>
            <w:r>
              <w:rPr>
                <w:rFonts w:hint="eastAsia" w:ascii="ＭＳ 明朝" w:hAnsi="ＭＳ 明朝" w:eastAsia="ＭＳ 明朝"/>
                <w:b w:val="0"/>
                <w:color w:val="auto"/>
                <w:sz w:val="21"/>
                <w:u w:val="none" w:color="auto"/>
              </w:rPr>
              <w:t>ｃ　建築基準法の違反が建設資材に起因するものであると認められるときは、必要に応じ、指示処分を行うこととする。</w:t>
            </w:r>
          </w:p>
          <w:p>
            <w:pPr>
              <w:pStyle w:val="0"/>
              <w:ind w:left="0" w:leftChars="0" w:firstLine="630" w:firstLineChars="300"/>
              <w:rPr>
                <w:rFonts w:hint="eastAsia"/>
                <w:color w:val="auto"/>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ｲ</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　　　（略）</w:t>
            </w:r>
          </w:p>
          <w:p>
            <w:pPr>
              <w:pStyle w:val="0"/>
              <w:ind w:firstLine="630" w:firstLineChars="300"/>
              <w:rPr>
                <w:rFonts w:hint="eastAsia"/>
                <w:color w:val="auto"/>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ｳ</w:t>
            </w:r>
            <w:r>
              <w:rPr>
                <w:rFonts w:hint="eastAsia" w:ascii="ＭＳ ゴシック" w:hAnsi="ＭＳ ゴシック" w:eastAsia="ＭＳ ゴシック"/>
                <w:b w:val="1"/>
                <w:color w:val="auto"/>
                <w:u w:val="none" w:color="auto"/>
              </w:rPr>
              <w:t xml:space="preserve">) </w:t>
            </w:r>
            <w:r>
              <w:rPr>
                <w:rFonts w:hint="eastAsia" w:ascii="ＭＳ ゴシック" w:hAnsi="ＭＳ ゴシック" w:eastAsia="ＭＳ ゴシック"/>
                <w:b w:val="1"/>
                <w:color w:val="FF0000"/>
                <w:u w:val="single" w:color="auto"/>
              </w:rPr>
              <w:t>宅地造成及び特定盛土等規制法違反、廃棄物処理法違反</w:t>
            </w:r>
          </w:p>
          <w:p>
            <w:pPr>
              <w:pStyle w:val="0"/>
              <w:ind w:left="840" w:leftChars="400" w:firstLine="210" w:firstLineChars="100"/>
              <w:rPr>
                <w:rFonts w:hint="eastAsia" w:ascii="ＭＳ 明朝" w:hAnsi="ＭＳ 明朝"/>
                <w:color w:val="auto"/>
                <w:u w:val="none" w:color="auto"/>
              </w:rPr>
            </w:pPr>
            <w:r>
              <w:rPr>
                <w:rFonts w:hint="eastAsia" w:ascii="ＭＳ 明朝" w:hAnsi="ＭＳ 明朝"/>
                <w:b w:val="0"/>
                <w:color w:val="auto"/>
                <w:u w:val="none" w:color="auto"/>
              </w:rPr>
              <w:t>役員等又は政令で定める使用人が懲役刑に処せられた場合は</w:t>
            </w:r>
            <w:r>
              <w:rPr>
                <w:rFonts w:hint="eastAsia" w:ascii="ＭＳ 明朝" w:hAnsi="ＭＳ 明朝"/>
                <w:b w:val="0"/>
                <w:color w:val="auto"/>
                <w:u w:val="none" w:color="auto"/>
              </w:rPr>
              <w:t>15</w:t>
            </w:r>
            <w:r>
              <w:rPr>
                <w:rFonts w:hint="eastAsia" w:ascii="ＭＳ 明朝" w:hAnsi="ＭＳ 明朝"/>
                <w:b w:val="0"/>
                <w:color w:val="auto"/>
                <w:u w:val="none" w:color="auto"/>
              </w:rPr>
              <w:t>日以上、それ以外の場合で役職員が刑に処せられたときは７日以上の営業停止処分を行うこととする。</w:t>
            </w:r>
          </w:p>
          <w:p>
            <w:pPr>
              <w:pStyle w:val="0"/>
              <w:ind w:firstLine="630" w:firstLineChars="300"/>
              <w:rPr>
                <w:rFonts w:hint="eastAsia" w:ascii="ＭＳ 明朝" w:hAnsi="ＭＳ 明朝" w:eastAsia="ＭＳ 明朝"/>
                <w:color w:val="auto"/>
                <w:u w:val="none" w:color="auto"/>
              </w:rPr>
            </w:pP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ｴ</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ｶ</w:t>
            </w:r>
            <w:r>
              <w:rPr>
                <w:rFonts w:hint="eastAsia" w:ascii="ＭＳ ゴシック" w:hAnsi="ＭＳ ゴシック" w:eastAsia="ＭＳ ゴシック"/>
                <w:b w:val="1"/>
                <w:color w:val="auto"/>
                <w:u w:val="none" w:color="auto"/>
              </w:rPr>
              <w:t>)</w:t>
            </w:r>
            <w:r>
              <w:rPr>
                <w:rFonts w:hint="eastAsia" w:ascii="ＭＳ ゴシック" w:hAnsi="ＭＳ ゴシック" w:eastAsia="ＭＳ ゴシック"/>
                <w:b w:val="1"/>
                <w:color w:val="auto"/>
                <w:u w:val="none" w:color="auto"/>
              </w:rPr>
              <w:t>　　　（略）</w:t>
            </w:r>
          </w:p>
          <w:p>
            <w:pPr>
              <w:pStyle w:val="0"/>
              <w:ind w:firstLine="630" w:firstLineChars="300"/>
              <w:rPr>
                <w:rFonts w:hint="eastAsia" w:ascii="ＭＳ 明朝" w:hAnsi="ＭＳ 明朝" w:eastAsia="ＭＳ 明朝"/>
                <w:color w:val="auto"/>
                <w:u w:val="none" w:color="auto"/>
              </w:rPr>
            </w:pPr>
            <w:r>
              <w:rPr>
                <w:rFonts w:hint="eastAsia" w:ascii="ＭＳ ゴシック" w:hAnsi="ＭＳ ゴシック" w:eastAsia="ＭＳ ゴシック"/>
                <w:b w:val="1"/>
                <w:color w:val="auto"/>
                <w:u w:val="none" w:color="auto"/>
              </w:rPr>
              <w:t>ウ、エ　　（略）</w:t>
            </w:r>
          </w:p>
          <w:p>
            <w:pPr>
              <w:pStyle w:val="0"/>
              <w:autoSpaceDE w:val="0"/>
              <w:autoSpaceDN w:val="0"/>
              <w:adjustRightInd w:val="0"/>
              <w:ind w:firstLine="0" w:firstLineChars="100"/>
              <w:rPr>
                <w:rFonts w:hint="eastAsia" w:ascii="ＭＳ 明朝" w:hAnsi="ＭＳ 明朝" w:eastAsia="ＭＳ 明朝"/>
                <w:color w:val="auto"/>
                <w:u w:val="none" w:color="auto"/>
              </w:rPr>
            </w:pPr>
            <w:r>
              <w:rPr>
                <w:rFonts w:hint="eastAsia" w:ascii="ＭＳ ゴシック" w:hAnsi="ＭＳ ゴシック" w:eastAsia="ＭＳ ゴシック"/>
                <w:b w:val="1"/>
                <w:color w:val="auto"/>
                <w:sz w:val="22"/>
                <w:u w:val="none" w:color="auto"/>
              </w:rPr>
              <w:t xml:space="preserve">(5) </w:t>
            </w:r>
            <w:r>
              <w:rPr>
                <w:rFonts w:hint="eastAsia" w:ascii="ＭＳ ゴシック" w:hAnsi="ＭＳ ゴシック" w:eastAsia="ＭＳ ゴシック"/>
                <w:b w:val="1"/>
                <w:color w:val="auto"/>
                <w:sz w:val="22"/>
                <w:u w:val="none" w:color="auto"/>
              </w:rPr>
              <w:t>～</w:t>
            </w:r>
            <w:r>
              <w:rPr>
                <w:rFonts w:hint="default" w:ascii="ＭＳ 明朝" w:hAnsi="ＭＳ 明朝" w:eastAsia="ＭＳ 明朝"/>
                <w:strike w:val="0"/>
                <w:color w:val="auto"/>
                <w:sz w:val="22"/>
                <w:u w:val="none" w:color="auto"/>
              </w:rPr>
              <w:t xml:space="preserve"> </w:t>
            </w:r>
            <w:r>
              <w:rPr>
                <w:rFonts w:hint="eastAsia" w:ascii="ＭＳ ゴシック" w:hAnsi="ＭＳ ゴシック" w:eastAsia="ＭＳ ゴシック"/>
                <w:b w:val="1"/>
                <w:color w:val="auto"/>
                <w:u w:val="none" w:color="auto"/>
              </w:rPr>
              <w:t>(8)</w:t>
            </w:r>
            <w:r>
              <w:rPr>
                <w:rFonts w:hint="eastAsia" w:ascii="ＭＳ ゴシック" w:hAnsi="ＭＳ ゴシック" w:eastAsia="ＭＳ ゴシック"/>
                <w:b w:val="1"/>
                <w:color w:val="auto"/>
                <w:u w:val="none" w:color="auto"/>
              </w:rPr>
              <w:t>　　（略）</w:t>
            </w:r>
          </w:p>
          <w:p>
            <w:pPr>
              <w:pStyle w:val="0"/>
              <w:ind w:firstLine="120" w:firstLineChars="50"/>
              <w:rPr>
                <w:rFonts w:hint="eastAsia" w:eastAsia="ＭＳ Ｐゴシック"/>
                <w:b w:val="1"/>
                <w:color w:val="auto"/>
                <w:sz w:val="24"/>
                <w:u w:val="none" w:color="auto"/>
              </w:rPr>
            </w:pPr>
          </w:p>
          <w:p>
            <w:pPr>
              <w:pStyle w:val="0"/>
              <w:rPr>
                <w:rFonts w:hint="eastAsia" w:eastAsia="ＭＳ Ｐゴシック"/>
                <w:b w:val="1"/>
                <w:color w:val="auto"/>
                <w:sz w:val="24"/>
                <w:u w:val="none" w:color="auto"/>
              </w:rPr>
            </w:pPr>
            <w:r>
              <w:rPr>
                <w:rFonts w:hint="eastAsia" w:ascii="ＭＳ ゴシック" w:hAnsi="ＭＳ ゴシック" w:eastAsia="ＭＳ ゴシック"/>
                <w:b w:val="1"/>
                <w:color w:val="auto"/>
                <w:sz w:val="24"/>
                <w:u w:val="none" w:color="auto"/>
              </w:rPr>
              <w:t>第４</w:t>
            </w:r>
          </w:p>
          <w:p>
            <w:pPr>
              <w:pStyle w:val="0"/>
              <w:rPr>
                <w:rFonts w:hint="eastAsia" w:eastAsia="ＭＳ Ｐゴシック"/>
                <w:b w:val="1"/>
                <w:color w:val="auto"/>
                <w:sz w:val="24"/>
                <w:u w:val="none" w:color="auto"/>
              </w:rPr>
            </w:pPr>
            <w:r>
              <w:rPr>
                <w:rFonts w:hint="eastAsia" w:ascii="ＭＳ ゴシック" w:hAnsi="ＭＳ ゴシック" w:eastAsia="ＭＳ ゴシック"/>
                <w:b w:val="1"/>
                <w:color w:val="auto"/>
                <w:u w:val="none" w:color="auto"/>
              </w:rPr>
              <w:t>１　　　（略）</w:t>
            </w:r>
          </w:p>
          <w:p>
            <w:pPr>
              <w:pStyle w:val="0"/>
              <w:rPr>
                <w:rFonts w:hint="eastAsia"/>
                <w:color w:val="auto"/>
                <w:u w:val="none" w:color="auto"/>
              </w:rPr>
            </w:pPr>
          </w:p>
          <w:p>
            <w:pPr>
              <w:pStyle w:val="0"/>
              <w:rPr>
                <w:rFonts w:hint="eastAsia"/>
                <w:color w:val="auto"/>
                <w:u w:val="none" w:color="auto"/>
              </w:rPr>
            </w:pPr>
            <w:r>
              <w:rPr>
                <w:rFonts w:hint="eastAsia" w:ascii="ＭＳ ゴシック" w:hAnsi="ＭＳ ゴシック" w:eastAsia="ＭＳ ゴシック"/>
                <w:b w:val="1"/>
                <w:color w:val="auto"/>
                <w:u w:val="none" w:color="auto"/>
              </w:rPr>
              <w:t>２　具体的基準</w:t>
            </w:r>
          </w:p>
          <w:p>
            <w:pPr>
              <w:pStyle w:val="0"/>
              <w:ind w:leftChars="0" w:firstLine="95" w:firstLineChars="45"/>
              <w:rPr>
                <w:rFonts w:hint="eastAsia"/>
                <w:color w:val="auto"/>
                <w:u w:val="none" w:color="auto"/>
              </w:rPr>
            </w:pP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1</w:t>
            </w:r>
            <w:r>
              <w:rPr>
                <w:rFonts w:hint="eastAsia" w:ascii="ＭＳ ゴシック" w:hAnsi="ＭＳ ゴシック" w:eastAsia="ＭＳ ゴシック"/>
                <w:b w:val="1"/>
                <w:strike w:val="0"/>
                <w:color w:val="auto"/>
                <w:sz w:val="21"/>
                <w:u w:val="none" w:color="auto"/>
              </w:rPr>
              <w:t>）</w:t>
            </w:r>
          </w:p>
          <w:p>
            <w:pPr>
              <w:pStyle w:val="0"/>
              <w:ind w:left="0" w:leftChars="0" w:firstLine="440" w:firstLineChars="200"/>
              <w:rPr>
                <w:rFonts w:hint="eastAsia"/>
                <w:color w:val="auto"/>
                <w:u w:val="none" w:color="auto"/>
              </w:rPr>
            </w:pPr>
            <w:r>
              <w:rPr>
                <w:rFonts w:hint="eastAsia" w:ascii="ＭＳ ゴシック" w:hAnsi="ＭＳ ゴシック" w:eastAsia="ＭＳ ゴシック"/>
                <w:b w:val="1"/>
                <w:strike w:val="0"/>
                <w:color w:val="auto"/>
                <w:sz w:val="22"/>
                <w:u w:val="none" w:color="auto"/>
              </w:rPr>
              <w:t>ア　　　（略）</w:t>
            </w:r>
          </w:p>
          <w:p>
            <w:pPr>
              <w:pStyle w:val="0"/>
              <w:ind w:leftChars="0" w:firstLine="95" w:firstLineChars="45"/>
              <w:rPr>
                <w:rFonts w:hint="eastAsia"/>
                <w:color w:val="auto"/>
                <w:u w:val="none" w:color="auto"/>
              </w:rPr>
            </w:pPr>
            <w:r>
              <w:rPr>
                <w:rFonts w:hint="eastAsia" w:ascii="ＭＳ ゴシック" w:hAnsi="ＭＳ ゴシック" w:eastAsia="ＭＳ ゴシック"/>
                <w:strike w:val="0"/>
                <w:color w:val="auto"/>
                <w:sz w:val="21"/>
                <w:u w:val="none" w:color="auto"/>
              </w:rPr>
              <w:t xml:space="preserve"> </w:t>
            </w:r>
            <w:r>
              <w:rPr>
                <w:rFonts w:hint="eastAsia" w:ascii="ＭＳ ゴシック" w:hAnsi="ＭＳ ゴシック" w:eastAsia="ＭＳ ゴシック"/>
                <w:strike w:val="0"/>
                <w:color w:val="auto"/>
                <w:sz w:val="21"/>
                <w:u w:val="none" w:color="auto"/>
              </w:rPr>
              <w:t>　</w:t>
            </w:r>
            <w:r>
              <w:rPr>
                <w:rFonts w:hint="eastAsia" w:ascii="ＭＳ ゴシック" w:hAnsi="ＭＳ ゴシック" w:eastAsia="ＭＳ ゴシック"/>
                <w:b w:val="1"/>
                <w:strike w:val="0"/>
                <w:color w:val="auto"/>
                <w:sz w:val="22"/>
                <w:u w:val="none" w:color="auto"/>
              </w:rPr>
              <w:t>イ　軽微で</w:t>
            </w:r>
            <w:r>
              <w:rPr>
                <w:rFonts w:hint="eastAsia" w:ascii="ＭＳ ゴシック" w:hAnsi="ＭＳ ゴシック" w:eastAsia="ＭＳ ゴシック"/>
                <w:b w:val="1"/>
                <w:strike w:val="0"/>
                <w:color w:val="FF0000"/>
                <w:sz w:val="22"/>
                <w:u w:val="single" w:color="auto"/>
              </w:rPr>
              <w:t>は</w:t>
            </w:r>
            <w:r>
              <w:rPr>
                <w:rFonts w:hint="eastAsia" w:ascii="ＭＳ ゴシック" w:hAnsi="ＭＳ ゴシック" w:eastAsia="ＭＳ ゴシック"/>
                <w:b w:val="1"/>
                <w:strike w:val="0"/>
                <w:color w:val="auto"/>
                <w:sz w:val="22"/>
                <w:u w:val="none" w:color="auto"/>
              </w:rPr>
              <w:t>ない工事を無許可で請け負った場合</w:t>
            </w:r>
          </w:p>
          <w:p>
            <w:pPr>
              <w:pStyle w:val="0"/>
              <w:ind w:left="630" w:leftChars="300" w:firstLine="210" w:firstLineChars="100"/>
              <w:rPr>
                <w:rFonts w:hint="eastAsia" w:asciiTheme="minorEastAsia" w:hAnsiTheme="minorEastAsia" w:eastAsiaTheme="minorEastAsia"/>
                <w:color w:val="auto"/>
                <w:u w:val="none" w:color="auto"/>
              </w:rPr>
            </w:pPr>
            <w:r>
              <w:rPr>
                <w:rFonts w:hint="eastAsia"/>
                <w:color w:val="auto"/>
                <w:u w:val="none" w:color="auto"/>
              </w:rPr>
              <w:t>法第３条第１項及び建設業法施行令</w:t>
            </w:r>
            <w:r>
              <w:rPr>
                <w:rFonts w:hint="eastAsia" w:asciiTheme="minorEastAsia" w:hAnsiTheme="minorEastAsia" w:eastAsiaTheme="minorEastAsia"/>
                <w:color w:val="auto"/>
                <w:u w:val="none" w:color="auto"/>
              </w:rPr>
              <w:t>第１条の２第１項の規定に違反し、無許可で工事一件の請負代金の額が</w:t>
            </w:r>
            <w:r>
              <w:rPr>
                <w:rFonts w:hint="eastAsia" w:asciiTheme="minorEastAsia" w:hAnsiTheme="minorEastAsia" w:eastAsiaTheme="minorEastAsia"/>
                <w:color w:val="auto"/>
                <w:u w:val="none" w:color="auto"/>
              </w:rPr>
              <w:t>500</w:t>
            </w:r>
            <w:r>
              <w:rPr>
                <w:rFonts w:hint="eastAsia" w:asciiTheme="minorEastAsia" w:hAnsiTheme="minorEastAsia" w:eastAsiaTheme="minorEastAsia"/>
                <w:color w:val="auto"/>
                <w:u w:val="none" w:color="auto"/>
              </w:rPr>
              <w:t>万円以上（建築一式工事にあっては、請負代金の額が</w:t>
            </w:r>
            <w:r>
              <w:rPr>
                <w:rFonts w:hint="eastAsia" w:asciiTheme="minorEastAsia" w:hAnsiTheme="minorEastAsia" w:eastAsiaTheme="minorEastAsia"/>
                <w:color w:val="auto"/>
                <w:u w:val="none" w:color="auto"/>
              </w:rPr>
              <w:t>1,500</w:t>
            </w:r>
            <w:r>
              <w:rPr>
                <w:rFonts w:hint="eastAsia" w:asciiTheme="minorEastAsia" w:hAnsiTheme="minorEastAsia" w:eastAsiaTheme="minorEastAsia"/>
                <w:color w:val="auto"/>
                <w:u w:val="none" w:color="auto"/>
              </w:rPr>
              <w:t>万円以上又は延べ面積が</w:t>
            </w:r>
            <w:r>
              <w:rPr>
                <w:rFonts w:hint="eastAsia" w:asciiTheme="minorEastAsia" w:hAnsiTheme="minorEastAsia" w:eastAsiaTheme="minorEastAsia"/>
                <w:color w:val="auto"/>
                <w:u w:val="none" w:color="auto"/>
              </w:rPr>
              <w:t>150</w:t>
            </w:r>
            <w:r>
              <w:rPr>
                <w:rFonts w:hint="eastAsia" w:asciiTheme="minorEastAsia" w:hAnsiTheme="minorEastAsia" w:eastAsiaTheme="minorEastAsia"/>
                <w:color w:val="auto"/>
                <w:u w:val="none" w:color="auto"/>
              </w:rPr>
              <w:t>平方メートル以上の木造住宅工事）を請け負った場合については、</w:t>
            </w:r>
            <w:bookmarkStart w:id="0" w:name="_GoBack"/>
            <w:bookmarkEnd w:id="0"/>
            <w:r>
              <w:rPr>
                <w:rFonts w:hint="eastAsia" w:asciiTheme="minorEastAsia" w:hAnsiTheme="minorEastAsia" w:eastAsiaTheme="minorEastAsia"/>
                <w:b w:val="1"/>
                <w:color w:val="FF0000"/>
                <w:u w:val="single" w:color="auto"/>
              </w:rPr>
              <w:t>３日以上の営業停止処分を行うこととする。</w:t>
            </w:r>
          </w:p>
          <w:p>
            <w:pPr>
              <w:pStyle w:val="0"/>
              <w:ind w:left="643" w:leftChars="306" w:firstLine="195" w:firstLineChars="93"/>
              <w:rPr>
                <w:rFonts w:hint="eastAsia" w:ascii="ＭＳ 明朝" w:hAnsi="ＭＳ 明朝" w:eastAsia="ＭＳ 明朝"/>
                <w:b w:val="0"/>
                <w:color w:val="auto"/>
                <w:sz w:val="21"/>
                <w:u w:val="none" w:color="auto"/>
              </w:rPr>
            </w:pPr>
            <w:r>
              <w:rPr>
                <w:rFonts w:hint="eastAsia" w:ascii="ＭＳ 明朝" w:hAnsi="ＭＳ 明朝" w:eastAsia="ＭＳ 明朝"/>
                <w:b w:val="1"/>
                <w:i w:val="0"/>
                <w:strike w:val="0"/>
                <w:dstrike w:val="0"/>
                <w:color w:val="FF0000"/>
                <w:sz w:val="21"/>
                <w:u w:val="single" w:color="auto"/>
              </w:rPr>
              <w:t>なお、同条第２項により、同一の建設業を営む者が工事の完成を二以上の契約に分割して請け負った場合については、各契約の請負代金の額の合計額をもって上記の判断額とする。</w:t>
            </w:r>
          </w:p>
          <w:p>
            <w:pPr>
              <w:pStyle w:val="0"/>
              <w:ind w:left="630" w:leftChars="300" w:firstLine="210" w:firstLineChars="100"/>
              <w:rPr>
                <w:rFonts w:hint="eastAsia" w:asciiTheme="minorEastAsia" w:hAnsiTheme="minorEastAsia" w:eastAsiaTheme="minorEastAsia"/>
                <w:color w:val="auto"/>
                <w:u w:val="none" w:color="auto"/>
              </w:rPr>
            </w:pPr>
          </w:p>
          <w:p>
            <w:pPr>
              <w:pStyle w:val="0"/>
              <w:ind w:left="0" w:leftChars="0" w:firstLine="440" w:firstLineChars="200"/>
              <w:rPr>
                <w:rFonts w:hint="eastAsia"/>
                <w:color w:val="auto"/>
                <w:u w:val="none" w:color="auto"/>
              </w:rPr>
            </w:pPr>
            <w:r>
              <w:rPr>
                <w:rFonts w:hint="eastAsia" w:ascii="ＭＳ ゴシック" w:hAnsi="ＭＳ ゴシック" w:eastAsia="ＭＳ ゴシック"/>
                <w:b w:val="1"/>
                <w:strike w:val="0"/>
                <w:color w:val="auto"/>
                <w:sz w:val="22"/>
                <w:u w:val="none" w:color="auto"/>
              </w:rPr>
              <w:t>ウ　　　（略）</w:t>
            </w:r>
          </w:p>
          <w:p>
            <w:pPr>
              <w:pStyle w:val="0"/>
              <w:ind w:left="0" w:leftChars="0" w:firstLine="0" w:firstLineChars="0"/>
              <w:rPr>
                <w:rFonts w:hint="eastAsia" w:ascii="ＭＳ 明朝" w:hAnsi="ＭＳ 明朝"/>
                <w:color w:val="auto"/>
                <w:u w:val="none" w:color="auto"/>
              </w:rPr>
            </w:pPr>
            <w:r>
              <w:rPr>
                <w:rFonts w:hint="eastAsia"/>
                <w:color w:val="auto"/>
                <w:u w:val="none" w:color="auto"/>
              </w:rPr>
              <w:t>　</w:t>
            </w:r>
            <w:r>
              <w:rPr>
                <w:rFonts w:hint="eastAsia" w:ascii="ＭＳ ゴシック" w:hAnsi="ＭＳ ゴシック" w:eastAsia="ＭＳ ゴシック"/>
                <w:b w:val="1"/>
                <w:strike w:val="0"/>
                <w:color w:val="auto"/>
                <w:sz w:val="21"/>
                <w:u w:val="none" w:color="auto"/>
              </w:rPr>
              <w:t>（</w:t>
            </w:r>
            <w:r>
              <w:rPr>
                <w:rFonts w:hint="eastAsia" w:ascii="ＭＳ ゴシック" w:hAnsi="ＭＳ ゴシック" w:eastAsia="ＭＳ ゴシック"/>
                <w:b w:val="1"/>
                <w:strike w:val="0"/>
                <w:color w:val="auto"/>
                <w:sz w:val="21"/>
                <w:u w:val="none" w:color="auto"/>
              </w:rPr>
              <w:t>2</w:t>
            </w:r>
            <w:r>
              <w:rPr>
                <w:rFonts w:hint="eastAsia" w:ascii="ＭＳ ゴシック" w:hAnsi="ＭＳ ゴシック" w:eastAsia="ＭＳ ゴシック"/>
                <w:b w:val="1"/>
                <w:strike w:val="0"/>
                <w:color w:val="auto"/>
                <w:sz w:val="21"/>
                <w:u w:val="none" w:color="auto"/>
              </w:rPr>
              <w:t>）　</w:t>
            </w:r>
            <w:r>
              <w:rPr>
                <w:rFonts w:hint="eastAsia" w:ascii="ＭＳ ゴシック" w:hAnsi="ＭＳ ゴシック" w:eastAsia="ＭＳ ゴシック"/>
                <w:b w:val="1"/>
                <w:strike w:val="0"/>
                <w:color w:val="auto"/>
                <w:sz w:val="22"/>
                <w:u w:val="none" w:color="auto"/>
              </w:rPr>
              <w:t>　　（略）</w:t>
            </w:r>
          </w:p>
          <w:p>
            <w:pPr>
              <w:pStyle w:val="0"/>
              <w:rPr>
                <w:rFonts w:hint="eastAsia" w:eastAsia="ＭＳ Ｐゴシック"/>
                <w:b w:val="1"/>
                <w:color w:val="auto"/>
                <w:sz w:val="24"/>
                <w:u w:val="none" w:color="auto"/>
              </w:rPr>
            </w:pPr>
          </w:p>
          <w:p>
            <w:pPr>
              <w:pStyle w:val="0"/>
              <w:rPr>
                <w:rFonts w:hint="eastAsia" w:eastAsia="ＭＳ Ｐゴシック"/>
                <w:b w:val="1"/>
                <w:color w:val="auto"/>
                <w:sz w:val="24"/>
                <w:u w:val="none" w:color="auto"/>
              </w:rPr>
            </w:pPr>
            <w:r>
              <w:rPr>
                <w:rFonts w:hint="eastAsia" w:ascii="ＭＳ ゴシック" w:hAnsi="ＭＳ ゴシック" w:eastAsia="ＭＳ ゴシック"/>
                <w:b w:val="1"/>
                <w:color w:val="auto"/>
                <w:sz w:val="24"/>
                <w:u w:val="none" w:color="auto"/>
              </w:rPr>
              <w:t>第５　　（略）</w:t>
            </w:r>
          </w:p>
          <w:p>
            <w:pPr>
              <w:pStyle w:val="0"/>
              <w:rPr>
                <w:rFonts w:hint="eastAsia" w:eastAsia="ＭＳ Ｐゴシック"/>
                <w:b w:val="1"/>
                <w:color w:val="auto"/>
                <w:sz w:val="24"/>
                <w:u w:val="none" w:color="auto"/>
              </w:rPr>
            </w:pPr>
          </w:p>
          <w:p>
            <w:pPr>
              <w:pStyle w:val="0"/>
              <w:rPr>
                <w:rFonts w:hint="eastAsia" w:ascii="ＭＳ ゴシック" w:hAnsi="ＭＳ ゴシック" w:eastAsia="ＭＳ ゴシック"/>
                <w:b w:val="1"/>
                <w:color w:val="auto"/>
                <w:sz w:val="24"/>
                <w:u w:val="none" w:color="auto"/>
              </w:rPr>
            </w:pPr>
          </w:p>
          <w:p>
            <w:pPr>
              <w:pStyle w:val="0"/>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第６　施行期日等</w:t>
            </w:r>
          </w:p>
          <w:p>
            <w:pPr>
              <w:pStyle w:val="0"/>
              <w:rPr>
                <w:rFonts w:hint="eastAsia" w:ascii="ＭＳ 明朝" w:hAnsi="ＭＳ 明朝"/>
                <w:color w:val="auto"/>
                <w:u w:val="none" w:color="auto"/>
              </w:rPr>
            </w:pPr>
            <w:r>
              <w:rPr>
                <w:rFonts w:hint="eastAsia" w:ascii="ＭＳ 明朝" w:hAnsi="ＭＳ 明朝"/>
                <w:color w:val="auto"/>
                <w:u w:val="none" w:color="auto"/>
              </w:rPr>
              <w:t>１　この基準は、平成</w:t>
            </w:r>
            <w:r>
              <w:rPr>
                <w:rFonts w:hint="eastAsia" w:ascii="ＭＳ 明朝" w:hAnsi="ＭＳ 明朝"/>
                <w:color w:val="auto"/>
                <w:u w:val="none" w:color="auto"/>
              </w:rPr>
              <w:t>16</w:t>
            </w:r>
            <w:r>
              <w:rPr>
                <w:rFonts w:hint="eastAsia" w:ascii="ＭＳ 明朝" w:hAnsi="ＭＳ 明朝"/>
                <w:color w:val="auto"/>
                <w:u w:val="none" w:color="auto"/>
              </w:rPr>
              <w:t>年４月１日から施行する。</w:t>
            </w:r>
          </w:p>
          <w:p>
            <w:pPr>
              <w:pStyle w:val="0"/>
              <w:ind w:leftChars="0" w:hanging="210" w:hangingChars="100"/>
              <w:rPr>
                <w:rFonts w:hint="eastAsia"/>
                <w:color w:val="auto"/>
                <w:u w:val="none" w:color="auto"/>
              </w:rPr>
            </w:pPr>
            <w:r>
              <w:rPr>
                <w:rFonts w:hint="eastAsia" w:ascii="ＭＳ 明朝" w:hAnsi="ＭＳ 明朝"/>
                <w:color w:val="auto"/>
                <w:u w:val="none" w:color="auto"/>
              </w:rPr>
              <w:t>２　この基準は、</w:t>
            </w:r>
            <w:r>
              <w:rPr>
                <w:rFonts w:hint="eastAsia" w:ascii="ＭＳ 明朝" w:hAnsi="ＭＳ 明朝" w:eastAsia="ＭＳ 明朝"/>
                <w:color w:val="auto"/>
                <w:sz w:val="21"/>
                <w:u w:val="none" w:color="auto"/>
              </w:rPr>
              <w:t>その施行後に不正行為等が行われたものから適用し、施行日前に行われた不正行為等に対する適用については、なお従前の例による。</w:t>
            </w:r>
          </w:p>
          <w:p>
            <w:pPr>
              <w:pStyle w:val="0"/>
              <w:ind w:leftChars="0" w:firstLine="0" w:firstLineChars="0"/>
              <w:rPr>
                <w:rFonts w:hint="eastAsia" w:ascii="ＭＳ ゴシック" w:hAnsi="ＭＳ ゴシック" w:eastAsia="ＭＳ ゴシック"/>
                <w:b w:val="1"/>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18</w:t>
            </w:r>
            <w:r>
              <w:rPr>
                <w:rFonts w:hint="eastAsia" w:ascii="ＭＳ 明朝" w:hAnsi="ＭＳ 明朝"/>
                <w:color w:val="auto"/>
                <w:u w:val="none" w:color="auto"/>
              </w:rPr>
              <w:t>年１月４日から施行する。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18</w:t>
            </w:r>
            <w:r>
              <w:rPr>
                <w:rFonts w:hint="eastAsia" w:ascii="ＭＳ 明朝" w:hAnsi="ＭＳ 明朝"/>
                <w:color w:val="auto"/>
                <w:u w:val="none" w:color="auto"/>
              </w:rPr>
              <w:t>年２月１日から施行する。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19</w:t>
            </w:r>
            <w:r>
              <w:rPr>
                <w:rFonts w:hint="eastAsia" w:ascii="ＭＳ 明朝" w:hAnsi="ＭＳ 明朝"/>
                <w:color w:val="auto"/>
                <w:u w:val="none" w:color="auto"/>
              </w:rPr>
              <w:t>年</w:t>
            </w:r>
            <w:r>
              <w:rPr>
                <w:rFonts w:hint="eastAsia" w:ascii="ＭＳ 明朝" w:hAnsi="ＭＳ 明朝"/>
                <w:color w:val="auto"/>
                <w:u w:val="none" w:color="auto"/>
              </w:rPr>
              <w:t>10</w:t>
            </w:r>
            <w:r>
              <w:rPr>
                <w:rFonts w:hint="eastAsia" w:ascii="ＭＳ 明朝" w:hAnsi="ＭＳ 明朝"/>
                <w:color w:val="auto"/>
                <w:u w:val="none" w:color="auto"/>
              </w:rPr>
              <w:t>月</w:t>
            </w:r>
            <w:r>
              <w:rPr>
                <w:rFonts w:hint="eastAsia" w:ascii="ＭＳ 明朝" w:hAnsi="ＭＳ 明朝"/>
                <w:color w:val="auto"/>
                <w:u w:val="none" w:color="auto"/>
              </w:rPr>
              <w:t>1</w:t>
            </w:r>
            <w:r>
              <w:rPr>
                <w:rFonts w:hint="eastAsia" w:ascii="ＭＳ 明朝" w:hAnsi="ＭＳ 明朝"/>
                <w:color w:val="auto"/>
                <w:u w:val="none" w:color="auto"/>
              </w:rPr>
              <w:t>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20</w:t>
            </w:r>
            <w:r>
              <w:rPr>
                <w:rFonts w:hint="eastAsia" w:ascii="ＭＳ 明朝" w:hAnsi="ＭＳ 明朝"/>
                <w:color w:val="auto"/>
                <w:u w:val="none" w:color="auto"/>
              </w:rPr>
              <w:t>年４月１日から施行する。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21</w:t>
            </w:r>
            <w:r>
              <w:rPr>
                <w:rFonts w:hint="eastAsia" w:ascii="ＭＳ 明朝" w:hAnsi="ＭＳ 明朝"/>
                <w:color w:val="auto"/>
                <w:u w:val="none" w:color="auto"/>
              </w:rPr>
              <w:t>年</w:t>
            </w:r>
            <w:r>
              <w:rPr>
                <w:rFonts w:hint="eastAsia" w:ascii="ＭＳ 明朝" w:hAnsi="ＭＳ 明朝"/>
                <w:color w:val="auto"/>
                <w:u w:val="none" w:color="auto"/>
              </w:rPr>
              <w:t>11</w:t>
            </w:r>
            <w:r>
              <w:rPr>
                <w:rFonts w:hint="eastAsia" w:ascii="ＭＳ 明朝" w:hAnsi="ＭＳ 明朝"/>
                <w:color w:val="auto"/>
                <w:u w:val="none" w:color="auto"/>
              </w:rPr>
              <w:t>月</w:t>
            </w:r>
            <w:r>
              <w:rPr>
                <w:rFonts w:hint="eastAsia" w:ascii="ＭＳ 明朝" w:hAnsi="ＭＳ 明朝"/>
                <w:color w:val="auto"/>
                <w:u w:val="none" w:color="auto"/>
              </w:rPr>
              <w:t>19</w:t>
            </w:r>
            <w:r>
              <w:rPr>
                <w:rFonts w:hint="eastAsia" w:ascii="ＭＳ 明朝" w:hAnsi="ＭＳ 明朝"/>
                <w:color w:val="auto"/>
                <w:u w:val="none" w:color="auto"/>
              </w:rPr>
              <w:t>日から施行する。</w:t>
            </w:r>
          </w:p>
          <w:p>
            <w:pPr>
              <w:pStyle w:val="0"/>
              <w:ind w:firstLine="420" w:firstLine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この基準は、平成</w:t>
            </w:r>
            <w:r>
              <w:rPr>
                <w:rFonts w:hint="eastAsia" w:ascii="ＭＳ 明朝" w:hAnsi="ＭＳ 明朝"/>
                <w:color w:val="auto"/>
                <w:u w:val="none" w:color="auto"/>
              </w:rPr>
              <w:t>24</w:t>
            </w:r>
            <w:r>
              <w:rPr>
                <w:rFonts w:hint="eastAsia" w:ascii="ＭＳ 明朝" w:hAnsi="ＭＳ 明朝"/>
                <w:color w:val="auto"/>
                <w:u w:val="none" w:color="auto"/>
              </w:rPr>
              <w:t>年</w:t>
            </w:r>
            <w:r>
              <w:rPr>
                <w:rFonts w:hint="eastAsia" w:ascii="ＭＳ 明朝" w:hAnsi="ＭＳ 明朝"/>
                <w:color w:val="auto"/>
                <w:u w:val="none" w:color="auto"/>
              </w:rPr>
              <w:t>11</w:t>
            </w:r>
            <w:r>
              <w:rPr>
                <w:rFonts w:hint="eastAsia" w:ascii="ＭＳ 明朝" w:hAnsi="ＭＳ 明朝"/>
                <w:color w:val="auto"/>
                <w:u w:val="none" w:color="auto"/>
              </w:rPr>
              <w:t>月１日から施行する。</w:t>
            </w:r>
          </w:p>
          <w:p>
            <w:pPr>
              <w:pStyle w:val="0"/>
              <w:rPr>
                <w:rFonts w:hint="eastAsia" w:ascii="ＭＳ 明朝" w:hAnsi="ＭＳ 明朝"/>
                <w:color w:val="auto"/>
                <w:u w:val="none" w:color="auto"/>
              </w:rPr>
            </w:pPr>
          </w:p>
          <w:p>
            <w:pPr>
              <w:pStyle w:val="0"/>
              <w:ind w:firstLine="210" w:firstLineChars="100"/>
              <w:rPr>
                <w:rFonts w:hint="eastAsia"/>
                <w:color w:val="auto"/>
                <w:u w:val="none" w:color="auto"/>
              </w:rPr>
            </w:pPr>
            <w:r>
              <w:rPr>
                <w:rFonts w:hint="eastAsia" w:ascii="ＭＳ 明朝" w:hAnsi="ＭＳ 明朝"/>
                <w:color w:val="auto"/>
                <w:u w:val="none" w:color="auto"/>
              </w:rPr>
              <w:t>この基準は、令和３年２月２日から施行する。</w:t>
            </w: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r>
              <w:rPr>
                <w:rFonts w:hint="eastAsia"/>
                <w:color w:val="auto"/>
                <w:u w:val="none" w:color="auto"/>
              </w:rPr>
              <w:t>　</w:t>
            </w:r>
            <w:r>
              <w:rPr>
                <w:rFonts w:hint="eastAsia"/>
                <w:color w:val="000000" w:themeColor="text1"/>
                <w:u w:val="none" w:color="auto"/>
              </w:rPr>
              <w:t>この基準は、令</w:t>
            </w:r>
            <w:r>
              <w:rPr>
                <w:rFonts w:hint="eastAsia" w:ascii="ＭＳ 明朝" w:hAnsi="ＭＳ 明朝" w:eastAsia="ＭＳ 明朝"/>
                <w:color w:val="000000" w:themeColor="text1"/>
                <w:u w:val="none" w:color="auto"/>
              </w:rPr>
              <w:t>和３年８月</w:t>
            </w:r>
            <w:r>
              <w:rPr>
                <w:rFonts w:hint="eastAsia" w:ascii="ＭＳ 明朝" w:hAnsi="ＭＳ 明朝" w:eastAsia="ＭＳ 明朝"/>
                <w:color w:val="000000" w:themeColor="text1"/>
                <w:u w:val="none" w:color="auto"/>
              </w:rPr>
              <w:t>18</w:t>
            </w:r>
            <w:r>
              <w:rPr>
                <w:rFonts w:hint="eastAsia" w:ascii="ＭＳ 明朝" w:hAnsi="ＭＳ 明朝" w:eastAsia="ＭＳ 明朝"/>
                <w:color w:val="000000" w:themeColor="text1"/>
                <w:u w:val="none" w:color="auto"/>
              </w:rPr>
              <w:t>日</w:t>
            </w:r>
            <w:r>
              <w:rPr>
                <w:rFonts w:hint="eastAsia"/>
                <w:color w:val="000000" w:themeColor="text1"/>
                <w:u w:val="none" w:color="auto"/>
              </w:rPr>
              <w:t>から施行する。</w:t>
            </w:r>
          </w:p>
          <w:p>
            <w:pPr>
              <w:pStyle w:val="0"/>
              <w:ind w:leftChars="0" w:hanging="210" w:hangingChars="100"/>
              <w:rPr>
                <w:rFonts w:hint="eastAsia"/>
                <w:color w:val="auto"/>
                <w:u w:val="none" w:color="auto"/>
              </w:rPr>
            </w:pPr>
          </w:p>
          <w:p>
            <w:pPr>
              <w:pStyle w:val="0"/>
              <w:ind w:left="210" w:leftChars="100" w:firstLine="0" w:firstLineChars="0"/>
              <w:rPr>
                <w:rFonts w:hint="eastAsia"/>
                <w:color w:val="auto"/>
                <w:u w:val="none" w:color="auto"/>
              </w:rPr>
            </w:pPr>
            <w:r>
              <w:rPr>
                <w:rFonts w:hint="eastAsia"/>
                <w:color w:val="auto"/>
                <w:u w:val="none" w:color="auto"/>
              </w:rPr>
              <w:t>この基準は、令</w:t>
            </w:r>
            <w:r>
              <w:rPr>
                <w:rFonts w:hint="eastAsia" w:ascii="ＭＳ 明朝" w:hAnsi="ＭＳ 明朝" w:eastAsia="ＭＳ 明朝"/>
                <w:color w:val="auto"/>
                <w:u w:val="none" w:color="auto"/>
              </w:rPr>
              <w:t>和３年</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月６日</w:t>
            </w:r>
            <w:r>
              <w:rPr>
                <w:rFonts w:hint="eastAsia"/>
                <w:color w:val="auto"/>
                <w:u w:val="none" w:color="auto"/>
              </w:rPr>
              <w:t>から施行する。</w:t>
            </w: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r>
              <w:rPr>
                <w:rFonts w:hint="eastAsia"/>
                <w:color w:val="auto"/>
                <w:u w:val="none" w:color="auto"/>
              </w:rPr>
              <w:t>　この基準は、令</w:t>
            </w:r>
            <w:r>
              <w:rPr>
                <w:rFonts w:hint="eastAsia" w:ascii="ＭＳ 明朝" w:hAnsi="ＭＳ 明朝" w:eastAsia="ＭＳ 明朝"/>
                <w:color w:val="auto"/>
                <w:u w:val="none" w:color="auto"/>
              </w:rPr>
              <w:t>和４年７月１日</w:t>
            </w:r>
            <w:r>
              <w:rPr>
                <w:rFonts w:hint="eastAsia"/>
                <w:color w:val="auto"/>
                <w:u w:val="none" w:color="auto"/>
              </w:rPr>
              <w:t>から施行する。</w:t>
            </w:r>
          </w:p>
          <w:p>
            <w:pPr>
              <w:pStyle w:val="0"/>
              <w:ind w:leftChars="0" w:hanging="210" w:hangingChars="100"/>
              <w:rPr>
                <w:rFonts w:hint="eastAsia"/>
                <w:color w:val="auto"/>
                <w:u w:val="none" w:color="auto"/>
              </w:rPr>
            </w:pPr>
          </w:p>
          <w:p>
            <w:pPr>
              <w:pStyle w:val="0"/>
              <w:ind w:left="0" w:leftChars="0" w:firstLine="210" w:firstLineChars="100"/>
              <w:rPr>
                <w:rFonts w:hint="eastAsia"/>
                <w:color w:val="auto"/>
                <w:u w:val="none" w:color="auto"/>
              </w:rPr>
            </w:pPr>
            <w:r>
              <w:rPr>
                <w:rFonts w:hint="eastAsia"/>
                <w:b w:val="1"/>
                <w:color w:val="FF0000"/>
                <w:u w:val="single" w:color="auto"/>
              </w:rPr>
              <w:t>この基準は、令</w:t>
            </w:r>
            <w:r>
              <w:rPr>
                <w:rFonts w:hint="eastAsia" w:ascii="ＭＳ 明朝" w:hAnsi="ＭＳ 明朝" w:eastAsia="ＭＳ 明朝"/>
                <w:b w:val="1"/>
                <w:color w:val="FF0000"/>
                <w:u w:val="single" w:color="auto"/>
              </w:rPr>
              <w:t>和５年５月</w:t>
            </w:r>
            <w:r>
              <w:rPr>
                <w:rFonts w:hint="eastAsia" w:ascii="ＭＳ 明朝" w:hAnsi="ＭＳ 明朝" w:eastAsia="ＭＳ 明朝"/>
                <w:b w:val="1"/>
                <w:color w:val="FF0000"/>
                <w:u w:val="single" w:color="auto"/>
              </w:rPr>
              <w:t>26</w:t>
            </w:r>
            <w:r>
              <w:rPr>
                <w:rFonts w:hint="eastAsia" w:ascii="ＭＳ 明朝" w:hAnsi="ＭＳ 明朝" w:eastAsia="ＭＳ 明朝"/>
                <w:b w:val="1"/>
                <w:color w:val="FF0000"/>
                <w:u w:val="single" w:color="auto"/>
              </w:rPr>
              <w:t>日</w:t>
            </w:r>
            <w:r>
              <w:rPr>
                <w:rFonts w:hint="eastAsia"/>
                <w:b w:val="1"/>
                <w:color w:val="FF0000"/>
                <w:u w:val="single" w:color="auto"/>
              </w:rPr>
              <w:t>から施行する。</w:t>
            </w: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p>
          <w:p>
            <w:pPr>
              <w:pStyle w:val="0"/>
              <w:ind w:leftChars="0" w:hanging="210" w:hangingChars="100"/>
              <w:rPr>
                <w:rFonts w:hint="eastAsia"/>
                <w:color w:val="auto"/>
                <w:u w:val="none" w:color="auto"/>
              </w:rPr>
            </w:pPr>
          </w:p>
          <w:p>
            <w:pPr>
              <w:pStyle w:val="0"/>
              <w:rPr>
                <w:rFonts w:hint="eastAsia" w:eastAsia="ＭＳ Ｐゴシック"/>
                <w:color w:val="auto"/>
                <w:sz w:val="24"/>
                <w:u w:val="none" w:color="auto"/>
              </w:rPr>
            </w:pPr>
            <w:r>
              <w:rPr>
                <w:rFonts w:hint="eastAsia" w:eastAsia="ＭＳ Ｐゴシック"/>
                <w:color w:val="auto"/>
                <w:sz w:val="24"/>
                <w:u w:val="none" w:color="auto"/>
              </w:rPr>
              <w:t>別表　　（略）</w:t>
            </w:r>
          </w:p>
          <w:p>
            <w:pPr>
              <w:pStyle w:val="0"/>
              <w:rPr>
                <w:rFonts w:hint="eastAsia"/>
                <w:color w:val="auto"/>
                <w:u w:val="none" w:color="auto"/>
              </w:rPr>
            </w:pPr>
          </w:p>
        </w:tc>
      </w:tr>
    </w:tbl>
    <w:p>
      <w:pPr>
        <w:pStyle w:val="0"/>
        <w:rPr>
          <w:rFonts w:hint="eastAsia"/>
        </w:rPr>
      </w:pPr>
    </w:p>
    <w:sectPr>
      <w:pgSz w:w="16838" w:h="11906" w:orient="landscape"/>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584</TotalTime>
  <Pages>5</Pages>
  <Words>73</Words>
  <Characters>3480</Characters>
  <Application>JUST Note</Application>
  <Lines>252</Lines>
  <Paragraphs>113</Paragraphs>
  <CharactersWithSpaces>3638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渥美　浩行</dc:creator>
  <cp:lastModifiedBy>鈴木　俊哉</cp:lastModifiedBy>
  <cp:lastPrinted>2023-03-22T04:54:38Z</cp:lastPrinted>
  <dcterms:created xsi:type="dcterms:W3CDTF">2020-10-15T01:36:00Z</dcterms:created>
  <dcterms:modified xsi:type="dcterms:W3CDTF">2023-03-22T04:54:45Z</dcterms:modified>
  <cp:revision>11</cp:revision>
</cp:coreProperties>
</file>